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F1" w:rsidRPr="00E46BC8" w:rsidRDefault="002100D2" w:rsidP="00DA2A61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E46BC8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1</w:t>
      </w:r>
      <w:r w:rsidR="005E50CA" w:rsidRPr="00E46BC8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1</w:t>
      </w:r>
      <w:r w:rsidR="00FE473A" w:rsidRPr="00831AE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2</w:t>
      </w:r>
      <w:r w:rsidR="005E4BD7" w:rsidRPr="00E46BC8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學</w:t>
      </w:r>
      <w:r w:rsidRPr="00E46BC8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年度</w:t>
      </w:r>
      <w:r w:rsidR="00390FF1" w:rsidRPr="00E46BC8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學生事務暨校務研究計畫主題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12"/>
        <w:gridCol w:w="283"/>
        <w:gridCol w:w="7768"/>
      </w:tblGrid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3D5CCE" w:rsidRPr="00E46BC8" w:rsidRDefault="003D5CCE" w:rsidP="002B4E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校務</w:t>
            </w:r>
            <w:r w:rsidR="002B4EAB"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發展</w:t>
            </w:r>
            <w:r w:rsidR="00E07B42" w:rsidRPr="00E46BC8">
              <w:rPr>
                <w:rFonts w:ascii="Times New Roman" w:eastAsia="標楷體" w:hAnsi="Times New Roman" w:cs="Times New Roman"/>
                <w:color w:val="0000FF"/>
                <w:kern w:val="0"/>
                <w:sz w:val="28"/>
              </w:rPr>
              <w:t>（研發處）</w:t>
            </w:r>
          </w:p>
        </w:tc>
      </w:tr>
      <w:tr w:rsidR="00E42FA1" w:rsidRPr="00E46BC8" w:rsidTr="00CE64D0">
        <w:tc>
          <w:tcPr>
            <w:tcW w:w="2581" w:type="dxa"/>
            <w:gridSpan w:val="3"/>
            <w:shd w:val="clear" w:color="auto" w:fill="C6D9F1"/>
            <w:vAlign w:val="center"/>
          </w:tcPr>
          <w:p w:rsidR="003D5CCE" w:rsidRPr="00E46BC8" w:rsidRDefault="003D5CCE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7768" w:type="dxa"/>
            <w:shd w:val="clear" w:color="auto" w:fill="C6D9F1"/>
            <w:vAlign w:val="center"/>
          </w:tcPr>
          <w:p w:rsidR="003D5CCE" w:rsidRPr="00E46BC8" w:rsidRDefault="003D5CCE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35542E" w:rsidRPr="00E46BC8" w:rsidTr="003B6CF9">
        <w:trPr>
          <w:trHeight w:val="475"/>
        </w:trPr>
        <w:tc>
          <w:tcPr>
            <w:tcW w:w="2581" w:type="dxa"/>
            <w:gridSpan w:val="3"/>
            <w:vAlign w:val="center"/>
          </w:tcPr>
          <w:p w:rsidR="0035542E" w:rsidRPr="00831AED" w:rsidRDefault="0035542E" w:rsidP="0035542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永續發展目標</w:t>
            </w:r>
            <w:r w:rsidRPr="00831AED">
              <w:rPr>
                <w:rFonts w:ascii="Times New Roman" w:eastAsia="標楷體" w:hAnsi="Times New Roman" w:cs="Times New Roman"/>
              </w:rPr>
              <w:t>(SDGs)</w:t>
            </w:r>
          </w:p>
          <w:p w:rsidR="0035542E" w:rsidRPr="00831AED" w:rsidRDefault="0035542E" w:rsidP="0035542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35542E" w:rsidRPr="00831AED" w:rsidRDefault="0035542E" w:rsidP="0035542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SDG 3</w:t>
            </w:r>
            <w:r w:rsidRPr="00831AED">
              <w:rPr>
                <w:rFonts w:ascii="Times New Roman" w:eastAsia="標楷體" w:hAnsi="Times New Roman" w:cs="Times New Roman"/>
              </w:rPr>
              <w:t>：健康福祉</w:t>
            </w:r>
          </w:p>
          <w:p w:rsidR="0035542E" w:rsidRPr="00831AED" w:rsidRDefault="0035542E" w:rsidP="0035542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SDG 4</w:t>
            </w:r>
            <w:r w:rsidRPr="00831AED">
              <w:rPr>
                <w:rFonts w:ascii="Times New Roman" w:eastAsia="標楷體" w:hAnsi="Times New Roman" w:cs="Times New Roman"/>
              </w:rPr>
              <w:t>：優質教育</w:t>
            </w:r>
          </w:p>
          <w:p w:rsidR="0035542E" w:rsidRPr="00831AED" w:rsidRDefault="0035542E" w:rsidP="0035542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SDG 10</w:t>
            </w:r>
            <w:r w:rsidRPr="00831AED">
              <w:rPr>
                <w:rFonts w:ascii="Times New Roman" w:eastAsia="標楷體" w:hAnsi="Times New Roman" w:cs="Times New Roman"/>
              </w:rPr>
              <w:t>：減少不平等</w:t>
            </w:r>
            <w:r w:rsidRPr="00831AE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5542E" w:rsidRPr="00831AED" w:rsidRDefault="0035542E" w:rsidP="00297B7C">
            <w:pPr>
              <w:adjustRightInd w:val="0"/>
              <w:snapToGrid w:val="0"/>
              <w:ind w:left="1061" w:hangingChars="442" w:hanging="1061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SDG 11</w:t>
            </w:r>
            <w:r w:rsidRPr="00831AED">
              <w:rPr>
                <w:rFonts w:ascii="Times New Roman" w:eastAsia="標楷體" w:hAnsi="Times New Roman" w:cs="Times New Roman"/>
              </w:rPr>
              <w:t>：永續城市及社區發展</w:t>
            </w:r>
          </w:p>
          <w:p w:rsidR="0035542E" w:rsidRPr="00831AED" w:rsidRDefault="0035542E" w:rsidP="00297B7C">
            <w:pPr>
              <w:adjustRightInd w:val="0"/>
              <w:snapToGrid w:val="0"/>
              <w:ind w:left="1061" w:hangingChars="442" w:hanging="1061"/>
              <w:rPr>
                <w:rFonts w:ascii="Times New Roman" w:eastAsia="標楷體" w:hAnsi="Times New Roman" w:cs="Times New Roman"/>
                <w:color w:val="FF0000"/>
              </w:rPr>
            </w:pPr>
            <w:r w:rsidRPr="00831AED">
              <w:rPr>
                <w:rFonts w:ascii="Times New Roman" w:eastAsia="標楷體" w:hAnsi="Times New Roman" w:cs="Times New Roman"/>
              </w:rPr>
              <w:t>SDG 17</w:t>
            </w:r>
            <w:r w:rsidRPr="00831AED">
              <w:rPr>
                <w:rFonts w:ascii="Times New Roman" w:eastAsia="標楷體" w:hAnsi="Times New Roman" w:cs="Times New Roman"/>
              </w:rPr>
              <w:t>：永續發展全球夥伴關係</w:t>
            </w:r>
          </w:p>
        </w:tc>
        <w:tc>
          <w:tcPr>
            <w:tcW w:w="7768" w:type="dxa"/>
            <w:vAlign w:val="center"/>
          </w:tcPr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歡迎教師以多人跨領域合作方式分別提出申請，五大重點議題：</w:t>
            </w:r>
          </w:p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1AED">
              <w:rPr>
                <w:rFonts w:ascii="Times New Roman" w:eastAsia="標楷體" w:hAnsi="Times New Roman" w:cs="Times New Roman"/>
              </w:rPr>
              <w:t>1.</w:t>
            </w:r>
            <w:r w:rsidRPr="00831AED">
              <w:rPr>
                <w:rFonts w:ascii="Times New Roman" w:eastAsia="標楷體" w:hAnsi="Times New Roman" w:cs="Times New Roman"/>
              </w:rPr>
              <w:t>在地關懷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與社會實踐</w:t>
            </w:r>
          </w:p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1AED">
              <w:rPr>
                <w:rFonts w:ascii="Times New Roman" w:eastAsia="標楷體" w:hAnsi="Times New Roman" w:cs="Times New Roman"/>
              </w:rPr>
              <w:t>2.</w:t>
            </w:r>
            <w:r w:rsidRPr="00831AED">
              <w:rPr>
                <w:rFonts w:ascii="Times New Roman" w:eastAsia="標楷體" w:hAnsi="Times New Roman" w:cs="Times New Roman"/>
              </w:rPr>
              <w:t>產業鏈結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與研究轉譯</w:t>
            </w:r>
          </w:p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1AED">
              <w:rPr>
                <w:rFonts w:ascii="Times New Roman" w:eastAsia="標楷體" w:hAnsi="Times New Roman" w:cs="Times New Roman"/>
              </w:rPr>
              <w:t>3.</w:t>
            </w:r>
            <w:r w:rsidRPr="00831AED">
              <w:rPr>
                <w:rFonts w:ascii="Times New Roman" w:eastAsia="標楷體" w:hAnsi="Times New Roman" w:cs="Times New Roman"/>
              </w:rPr>
              <w:t>永續環境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與海線共好</w:t>
            </w:r>
          </w:p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4.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食安高齡</w:t>
            </w:r>
            <w:r w:rsidRPr="00831AED">
              <w:rPr>
                <w:rFonts w:ascii="Times New Roman" w:eastAsia="標楷體" w:hAnsi="Times New Roman" w:cs="Times New Roman"/>
              </w:rPr>
              <w:t>與長期照護</w:t>
            </w:r>
          </w:p>
          <w:p w:rsidR="0035542E" w:rsidRPr="00831AED" w:rsidRDefault="0035542E" w:rsidP="0035542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31AED">
              <w:rPr>
                <w:rFonts w:ascii="Times New Roman" w:eastAsia="標楷體" w:hAnsi="Times New Roman" w:cs="Times New Roman"/>
              </w:rPr>
              <w:t>5.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數位轉型與</w:t>
            </w:r>
            <w:proofErr w:type="gramStart"/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跨域培</w:t>
            </w:r>
            <w:proofErr w:type="gramEnd"/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力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2520BC" w:rsidRPr="00E46BC8" w:rsidRDefault="00B00E87" w:rsidP="00D823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深耕</w:t>
            </w:r>
            <w:r w:rsidR="000E5A44"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教學</w:t>
            </w:r>
            <w:r w:rsidR="00E07B42" w:rsidRPr="00E46BC8">
              <w:rPr>
                <w:rFonts w:ascii="Times New Roman" w:eastAsia="標楷體" w:hAnsi="Times New Roman" w:cs="Times New Roman"/>
                <w:color w:val="FF0000"/>
                <w:kern w:val="0"/>
                <w:sz w:val="28"/>
              </w:rPr>
              <w:t>（教務處）</w:t>
            </w:r>
          </w:p>
        </w:tc>
      </w:tr>
      <w:tr w:rsidR="00E42FA1" w:rsidRPr="00E46BC8" w:rsidTr="00CE64D0">
        <w:tc>
          <w:tcPr>
            <w:tcW w:w="2581" w:type="dxa"/>
            <w:gridSpan w:val="3"/>
            <w:shd w:val="clear" w:color="auto" w:fill="C6D9F1"/>
            <w:vAlign w:val="center"/>
          </w:tcPr>
          <w:p w:rsidR="000E5A44" w:rsidRPr="00E46BC8" w:rsidRDefault="000E5A44" w:rsidP="00D823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7768" w:type="dxa"/>
            <w:shd w:val="clear" w:color="auto" w:fill="C6D9F1"/>
            <w:vAlign w:val="center"/>
          </w:tcPr>
          <w:p w:rsidR="000E5A44" w:rsidRPr="00E46BC8" w:rsidRDefault="000E5A44" w:rsidP="005B21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831AED">
        <w:tc>
          <w:tcPr>
            <w:tcW w:w="2581" w:type="dxa"/>
            <w:gridSpan w:val="3"/>
            <w:shd w:val="clear" w:color="auto" w:fill="auto"/>
            <w:vAlign w:val="center"/>
          </w:tcPr>
          <w:p w:rsidR="00F57674" w:rsidRPr="00831AED" w:rsidRDefault="000E5A44" w:rsidP="00E07B4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學生對教師教學的期許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5A44" w:rsidRPr="00831AED" w:rsidRDefault="000E5A44" w:rsidP="000E5A44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學生對教師教學方式滿意度調查之研究</w:t>
            </w:r>
          </w:p>
          <w:p w:rsidR="000E5A44" w:rsidRPr="00831AED" w:rsidRDefault="000E5A44" w:rsidP="000E5A44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學生學習模式對教師教學方式影響探討</w:t>
            </w:r>
          </w:p>
          <w:p w:rsidR="000E5A44" w:rsidRPr="00831AED" w:rsidRDefault="000E5A44" w:rsidP="000E5A44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學生對教師教學之期許與教師</w:t>
            </w:r>
            <w:proofErr w:type="gramStart"/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教學間的落差</w:t>
            </w:r>
            <w:proofErr w:type="gramEnd"/>
          </w:p>
        </w:tc>
      </w:tr>
      <w:tr w:rsidR="00E42FA1" w:rsidRPr="00E46BC8" w:rsidTr="00831AED">
        <w:tc>
          <w:tcPr>
            <w:tcW w:w="2581" w:type="dxa"/>
            <w:gridSpan w:val="3"/>
            <w:shd w:val="clear" w:color="auto" w:fill="auto"/>
            <w:vAlign w:val="center"/>
          </w:tcPr>
          <w:p w:rsidR="000E5A44" w:rsidRPr="00831AED" w:rsidRDefault="000E5A44" w:rsidP="00E07B4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教師專業成長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5A44" w:rsidRPr="00831AED" w:rsidRDefault="000E5A44" w:rsidP="00521E7B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本校教師專業發展的需求</w:t>
            </w:r>
          </w:p>
          <w:p w:rsidR="000E5A44" w:rsidRPr="00831AED" w:rsidRDefault="000E5A44" w:rsidP="00521E7B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教師專業成長成效評估</w:t>
            </w:r>
          </w:p>
          <w:p w:rsidR="002B4EAB" w:rsidRPr="00831AED" w:rsidRDefault="002B4EAB" w:rsidP="00521E7B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教師教學實務相關之研究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設計思考理念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方法融入課程之教學模式探討</w:t>
            </w:r>
          </w:p>
        </w:tc>
      </w:tr>
      <w:tr w:rsidR="00E42FA1" w:rsidRPr="00E46BC8" w:rsidTr="00831AED">
        <w:tc>
          <w:tcPr>
            <w:tcW w:w="2581" w:type="dxa"/>
            <w:gridSpan w:val="3"/>
            <w:shd w:val="clear" w:color="auto" w:fill="auto"/>
            <w:vAlign w:val="center"/>
          </w:tcPr>
          <w:p w:rsidR="000E5A44" w:rsidRPr="00831AED" w:rsidRDefault="000E5A44" w:rsidP="00E07B4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教師教學行為分析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E5A44" w:rsidRPr="00831AED" w:rsidRDefault="000E5A44" w:rsidP="00521E7B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本校或各院教師教學行為分析</w:t>
            </w:r>
          </w:p>
          <w:p w:rsidR="00697223" w:rsidRPr="006934E3" w:rsidRDefault="00697223" w:rsidP="00697223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2.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教師教學行為對學生學習動機、學習成效之影響</w:t>
            </w:r>
          </w:p>
          <w:p w:rsidR="00697223" w:rsidRPr="00831AED" w:rsidRDefault="00697223" w:rsidP="00697223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3.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教師教學行為自我檢核評量工具之研發</w:t>
            </w:r>
          </w:p>
        </w:tc>
      </w:tr>
      <w:tr w:rsidR="00E42FA1" w:rsidRPr="00E46BC8" w:rsidTr="00831AED">
        <w:tc>
          <w:tcPr>
            <w:tcW w:w="2581" w:type="dxa"/>
            <w:gridSpan w:val="3"/>
            <w:shd w:val="clear" w:color="auto" w:fill="auto"/>
            <w:vAlign w:val="center"/>
          </w:tcPr>
          <w:p w:rsidR="007946D4" w:rsidRPr="00831AED" w:rsidRDefault="007946D4" w:rsidP="00E07B42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學習模式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946D4" w:rsidRPr="00831AED" w:rsidRDefault="007946D4" w:rsidP="007946D4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1.</w:t>
            </w:r>
            <w:r w:rsidR="00E17C2F"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本校或各院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學生學習模式分析</w:t>
            </w:r>
          </w:p>
          <w:p w:rsidR="007946D4" w:rsidRPr="00831AED" w:rsidRDefault="007946D4" w:rsidP="007946D4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設計思考理念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方法融入課程對學生學習影響探討</w:t>
            </w:r>
          </w:p>
          <w:p w:rsidR="00E17C2F" w:rsidRPr="006934E3" w:rsidRDefault="00E17C2F" w:rsidP="00E17C2F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3.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參與式教學模式對學生學習影響探討</w:t>
            </w:r>
          </w:p>
          <w:p w:rsidR="00E17C2F" w:rsidRPr="006934E3" w:rsidRDefault="00E17C2F" w:rsidP="00E17C2F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4.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自主學習教學模式對學生學習影響探討</w:t>
            </w:r>
          </w:p>
          <w:p w:rsidR="00E17C2F" w:rsidRPr="006934E3" w:rsidRDefault="00E17C2F" w:rsidP="00E17C2F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5.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跨領域學習教學模式對學生學習影響探討</w:t>
            </w:r>
          </w:p>
        </w:tc>
      </w:tr>
      <w:tr w:rsidR="00E42FA1" w:rsidRPr="00E46BC8" w:rsidTr="00831AED">
        <w:tc>
          <w:tcPr>
            <w:tcW w:w="2581" w:type="dxa"/>
            <w:gridSpan w:val="3"/>
            <w:shd w:val="clear" w:color="auto" w:fill="auto"/>
            <w:vAlign w:val="center"/>
          </w:tcPr>
          <w:p w:rsidR="007946D4" w:rsidRPr="00831AED" w:rsidRDefault="007946D4" w:rsidP="00E07B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學習成效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學生學習成效評估機制或衡量指標之建置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影響學生學習成效之因素分析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使用數位或網路科技輔助教學之學習成效分析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4.</w:t>
            </w:r>
            <w:r w:rsidR="00E17C2F"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數位教學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執行成效之研究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5.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統整課程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(capstone course)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規劃與執行成效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(rubrics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評分量尺運用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之分析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6.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微學分課程執行成效之研究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7.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專題式學習課程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(PBL)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執行成效之研究</w:t>
            </w:r>
          </w:p>
          <w:p w:rsidR="007946D4" w:rsidRPr="00831AED" w:rsidRDefault="007946D4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8.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學生對教學環境滿意度調查之研究</w:t>
            </w:r>
          </w:p>
          <w:p w:rsidR="00831AED" w:rsidRDefault="007946D4" w:rsidP="00831AED">
            <w:pPr>
              <w:autoSpaceDE w:val="0"/>
              <w:autoSpaceDN w:val="0"/>
              <w:snapToGrid w:val="0"/>
              <w:ind w:leftChars="15" w:left="216" w:hangingChars="75" w:hanging="18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9.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經濟不利學生不同面向之學習成效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學業表現、課外活動、日常關懷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與助學輔導機制成效之探討</w:t>
            </w:r>
          </w:p>
          <w:p w:rsidR="007946D4" w:rsidRPr="00831AED" w:rsidRDefault="007946D4" w:rsidP="00831AED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系所專業課程融入服務學習課程之課程設計與職</w:t>
            </w:r>
            <w:proofErr w:type="gramStart"/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涯</w:t>
            </w:r>
            <w:proofErr w:type="gramEnd"/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連結</w:t>
            </w:r>
          </w:p>
          <w:p w:rsidR="007946D4" w:rsidRPr="00831AED" w:rsidRDefault="007946D4" w:rsidP="00831AED">
            <w:pPr>
              <w:autoSpaceDE w:val="0"/>
              <w:autoSpaceDN w:val="0"/>
              <w:snapToGrid w:val="0"/>
              <w:ind w:left="300" w:hangingChars="125" w:hanging="30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學生於校外實習課程之職場表現，以及雇主、學生等不同面向之職場實習成效（職產處）</w:t>
            </w:r>
          </w:p>
          <w:p w:rsidR="007946D4" w:rsidRPr="00831AED" w:rsidRDefault="007946D4" w:rsidP="00831AED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設計思考與實踐課程成效之探討</w:t>
            </w:r>
          </w:p>
          <w:p w:rsidR="00FE473A" w:rsidRPr="006934E3" w:rsidRDefault="00FE473A" w:rsidP="00FC04E9">
            <w:pPr>
              <w:autoSpaceDE w:val="0"/>
              <w:autoSpaceDN w:val="0"/>
              <w:snapToGrid w:val="0"/>
              <w:ind w:leftChars="15" w:left="317" w:hangingChars="117" w:hanging="281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lastRenderedPageBreak/>
              <w:t>13.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學生學習成果導向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(outcome-based)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  <w:kern w:val="0"/>
              </w:rPr>
              <w:t>之教學評量工具之研發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國際化人才培育</w:t>
            </w:r>
            <w:r w:rsidR="00E07B42" w:rsidRPr="00E46BC8">
              <w:rPr>
                <w:rFonts w:ascii="Times New Roman" w:eastAsia="標楷體" w:hAnsi="Times New Roman" w:cs="Times New Roman"/>
                <w:color w:val="0000FF"/>
                <w:sz w:val="28"/>
              </w:rPr>
              <w:t>（</w:t>
            </w:r>
            <w:r w:rsidR="00E07B42" w:rsidRPr="00E46BC8">
              <w:rPr>
                <w:rFonts w:ascii="Times New Roman" w:eastAsia="標楷體" w:hAnsi="Times New Roman" w:cs="Times New Roman"/>
                <w:color w:val="FF0000"/>
                <w:sz w:val="28"/>
              </w:rPr>
              <w:t>國際處）</w:t>
            </w:r>
          </w:p>
        </w:tc>
      </w:tr>
      <w:tr w:rsidR="00E42FA1" w:rsidRPr="00E46BC8" w:rsidTr="00CE64D0">
        <w:tc>
          <w:tcPr>
            <w:tcW w:w="2581" w:type="dxa"/>
            <w:gridSpan w:val="3"/>
            <w:shd w:val="clear" w:color="auto" w:fill="C6D9F1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7768" w:type="dxa"/>
            <w:shd w:val="clear" w:color="auto" w:fill="C6D9F1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CE64D0">
        <w:trPr>
          <w:trHeight w:val="567"/>
        </w:trPr>
        <w:tc>
          <w:tcPr>
            <w:tcW w:w="2581" w:type="dxa"/>
            <w:gridSpan w:val="3"/>
            <w:vAlign w:val="center"/>
          </w:tcPr>
          <w:p w:rsidR="00470B8A" w:rsidRPr="00E46BC8" w:rsidRDefault="00470B8A" w:rsidP="00E07B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</w:rPr>
            </w:pPr>
            <w:r w:rsidRPr="00E46BC8">
              <w:rPr>
                <w:rFonts w:ascii="Times New Roman" w:eastAsia="標楷體" w:hAnsi="Times New Roman" w:cs="Times New Roman"/>
                <w:spacing w:val="-10"/>
              </w:rPr>
              <w:t>國際移動力</w:t>
            </w:r>
          </w:p>
        </w:tc>
        <w:tc>
          <w:tcPr>
            <w:tcW w:w="7768" w:type="dxa"/>
            <w:vAlign w:val="center"/>
          </w:tcPr>
          <w:p w:rsidR="00F57674" w:rsidRPr="00E46BC8" w:rsidRDefault="00E46BC8" w:rsidP="00F576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 w:rsidRPr="00E46BC8">
              <w:rPr>
                <w:rFonts w:ascii="Times New Roman" w:eastAsia="標楷體" w:hAnsi="Times New Roman" w:cs="Times New Roman"/>
                <w:spacing w:val="-12"/>
              </w:rPr>
              <w:t>1.</w:t>
            </w:r>
            <w:r w:rsidR="00470B8A" w:rsidRPr="00E46BC8">
              <w:rPr>
                <w:rFonts w:ascii="Times New Roman" w:eastAsia="標楷體" w:hAnsi="Times New Roman" w:cs="Times New Roman"/>
                <w:spacing w:val="-12"/>
              </w:rPr>
              <w:t>411</w:t>
            </w:r>
            <w:r w:rsidR="00470B8A" w:rsidRPr="00E46BC8">
              <w:rPr>
                <w:rFonts w:ascii="Times New Roman" w:eastAsia="標楷體" w:hAnsi="Times New Roman" w:cs="Times New Roman"/>
                <w:spacing w:val="-12"/>
              </w:rPr>
              <w:t>遊留學方案對學生學習態度及成效的影響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390FF1" w:rsidRPr="00E46BC8" w:rsidRDefault="00C74CC1" w:rsidP="009F2B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建構校園核心價值</w:t>
            </w:r>
            <w:r w:rsidR="00E07B42" w:rsidRPr="00E46BC8">
              <w:rPr>
                <w:rFonts w:ascii="Times New Roman" w:eastAsia="標楷體" w:hAnsi="Times New Roman" w:cs="Times New Roman"/>
                <w:color w:val="0000FF"/>
                <w:sz w:val="28"/>
              </w:rPr>
              <w:t>（學</w:t>
            </w:r>
            <w:proofErr w:type="gramStart"/>
            <w:r w:rsidR="00E07B42" w:rsidRPr="00E46BC8">
              <w:rPr>
                <w:rFonts w:ascii="Times New Roman" w:eastAsia="標楷體" w:hAnsi="Times New Roman" w:cs="Times New Roman"/>
                <w:bCs/>
                <w:color w:val="0000FF"/>
                <w:sz w:val="28"/>
              </w:rPr>
              <w:t>務</w:t>
            </w:r>
            <w:proofErr w:type="gramEnd"/>
            <w:r w:rsidR="00E07B42" w:rsidRPr="00E46BC8">
              <w:rPr>
                <w:rFonts w:ascii="Times New Roman" w:eastAsia="標楷體" w:hAnsi="Times New Roman" w:cs="Times New Roman"/>
                <w:bCs/>
                <w:color w:val="0000FF"/>
                <w:sz w:val="28"/>
              </w:rPr>
              <w:t>處</w:t>
            </w:r>
            <w:r w:rsidR="00E07B42" w:rsidRPr="00E46BC8">
              <w:rPr>
                <w:rFonts w:ascii="Times New Roman" w:eastAsia="標楷體" w:hAnsi="Times New Roman" w:cs="Times New Roman"/>
                <w:color w:val="0000FF"/>
                <w:sz w:val="28"/>
              </w:rPr>
              <w:t>）</w:t>
            </w:r>
          </w:p>
        </w:tc>
      </w:tr>
      <w:tr w:rsidR="00E42FA1" w:rsidRPr="00E46BC8" w:rsidTr="00727EF6">
        <w:tc>
          <w:tcPr>
            <w:tcW w:w="2298" w:type="dxa"/>
            <w:gridSpan w:val="2"/>
            <w:shd w:val="clear" w:color="auto" w:fill="C6D9F1"/>
            <w:vAlign w:val="center"/>
          </w:tcPr>
          <w:p w:rsidR="009F2B0F" w:rsidRPr="00E46BC8" w:rsidRDefault="009F2B0F" w:rsidP="00485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9F2B0F" w:rsidRPr="00E46BC8" w:rsidRDefault="009F2B0F" w:rsidP="004854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9F2B0F" w:rsidRPr="00E46BC8" w:rsidRDefault="009F2B0F" w:rsidP="00E07B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品德教育</w:t>
            </w:r>
          </w:p>
        </w:tc>
        <w:tc>
          <w:tcPr>
            <w:tcW w:w="8051" w:type="dxa"/>
            <w:gridSpan w:val="2"/>
            <w:vAlign w:val="center"/>
          </w:tcPr>
          <w:p w:rsidR="009F2B0F" w:rsidRPr="00E46BC8" w:rsidRDefault="00E537C0" w:rsidP="00B0209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</w:t>
            </w:r>
            <w:r w:rsidR="009F2B0F" w:rsidRPr="00E46BC8">
              <w:rPr>
                <w:rFonts w:ascii="Times New Roman" w:eastAsia="標楷體" w:hAnsi="Times New Roman" w:cs="Times New Roman"/>
              </w:rPr>
              <w:t>.</w:t>
            </w:r>
            <w:r w:rsidR="009F2B0F" w:rsidRPr="00E46BC8">
              <w:rPr>
                <w:rFonts w:ascii="Times New Roman" w:eastAsia="標楷體" w:hAnsi="Times New Roman" w:cs="Times New Roman"/>
              </w:rPr>
              <w:t>品德教育融入通識課程策略之探討</w:t>
            </w:r>
          </w:p>
          <w:p w:rsidR="009F2B0F" w:rsidRPr="00E46BC8" w:rsidRDefault="00E537C0" w:rsidP="00B0209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</w:t>
            </w:r>
            <w:r w:rsidR="009F2B0F" w:rsidRPr="00E46BC8">
              <w:rPr>
                <w:rFonts w:ascii="Times New Roman" w:eastAsia="標楷體" w:hAnsi="Times New Roman" w:cs="Times New Roman"/>
              </w:rPr>
              <w:t>.</w:t>
            </w:r>
            <w:r w:rsidR="009F2B0F" w:rsidRPr="00E46BC8">
              <w:rPr>
                <w:rFonts w:ascii="Times New Roman" w:eastAsia="標楷體" w:hAnsi="Times New Roman" w:cs="Times New Roman"/>
              </w:rPr>
              <w:t>品德教育對大學校園文化影響之探究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C74CC1" w:rsidRPr="00E46BC8" w:rsidRDefault="00F36E14" w:rsidP="009F2B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營造安全、友善、多元開放學習環境</w:t>
            </w:r>
          </w:p>
        </w:tc>
      </w:tr>
      <w:tr w:rsidR="00E42FA1" w:rsidRPr="00E46BC8" w:rsidTr="00727EF6">
        <w:tc>
          <w:tcPr>
            <w:tcW w:w="2298" w:type="dxa"/>
            <w:gridSpan w:val="2"/>
            <w:shd w:val="clear" w:color="auto" w:fill="C6D9F1"/>
            <w:vAlign w:val="center"/>
          </w:tcPr>
          <w:p w:rsidR="00383009" w:rsidRPr="00E46BC8" w:rsidRDefault="007F47D5" w:rsidP="0038300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383009" w:rsidRPr="00E46BC8" w:rsidRDefault="00383009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促進性別地位之實質平等</w:t>
            </w:r>
            <w:r w:rsidRPr="006614D0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614D0">
              <w:rPr>
                <w:rFonts w:ascii="Times New Roman" w:eastAsia="標楷體" w:hAnsi="Times New Roman" w:cs="Times New Roman"/>
                <w:color w:val="FF0000"/>
              </w:rPr>
              <w:t>秘書室</w:t>
            </w:r>
            <w:r w:rsidRPr="006614D0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8051" w:type="dxa"/>
            <w:gridSpan w:val="2"/>
            <w:vAlign w:val="center"/>
          </w:tcPr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  <w:spacing w:val="-14"/>
              </w:rPr>
              <w:t>增進師生性別意識廣度與敏感度方案之研究</w:t>
            </w:r>
          </w:p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校園推展尊重多元文化方案之研究</w:t>
            </w:r>
          </w:p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校園性別權力關係之研究</w:t>
            </w:r>
          </w:p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8"/>
              </w:rPr>
            </w:pPr>
            <w:r>
              <w:rPr>
                <w:rFonts w:ascii="Times New Roman" w:eastAsia="標楷體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 w:hint="eastAsia"/>
                <w:spacing w:val="-8"/>
              </w:rPr>
              <w:t>性別平等教育對大學校園文化影響之探究</w:t>
            </w:r>
          </w:p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Times New Roman" w:eastAsia="標楷體" w:hAnsi="Times New Roman" w:cs="Times New Roman" w:hint="eastAsia"/>
              </w:rPr>
              <w:t>性別、符號意義與校園空間規劃之研究</w:t>
            </w:r>
          </w:p>
          <w:p w:rsid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校園推動性別主流化成效之研究</w:t>
            </w:r>
          </w:p>
          <w:p w:rsidR="00321891" w:rsidRPr="006614D0" w:rsidRDefault="006614D0" w:rsidP="006614D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7.</w:t>
            </w:r>
            <w:r>
              <w:rPr>
                <w:rFonts w:ascii="Times New Roman" w:eastAsia="標楷體" w:hAnsi="Times New Roman" w:cs="Times New Roman" w:hint="eastAsia"/>
              </w:rPr>
              <w:t>性別與法治</w:t>
            </w:r>
          </w:p>
        </w:tc>
      </w:tr>
      <w:tr w:rsidR="00321891" w:rsidRPr="00E46BC8" w:rsidTr="00682286">
        <w:trPr>
          <w:trHeight w:val="1014"/>
        </w:trPr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導師制度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與師生互動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導師類型與其職責之關聯性探討</w:t>
            </w:r>
          </w:p>
          <w:p w:rsidR="00E46BC8" w:rsidRPr="00E46BC8" w:rsidRDefault="00E46BC8" w:rsidP="00E46BC8">
            <w:pPr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導師職能與培力需求之調查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導生互動型態與執行成效分析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防制學生藥物濫用</w:t>
            </w:r>
            <w:r w:rsidRPr="00E46BC8">
              <w:rPr>
                <w:rFonts w:ascii="Times New Roman" w:eastAsia="標楷體" w:hAnsi="Times New Roman" w:cs="Times New Roman"/>
              </w:rPr>
              <w:br/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建立學生正當休閒生活型態強化拒絕藥物濫用的免疫力</w:t>
            </w:r>
            <w:r w:rsidRPr="00E46BC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運用情境互動媒體建立學生防制藥物濫用知識學習與健康信念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E46BC8">
              <w:rPr>
                <w:rFonts w:ascii="Times New Roman" w:eastAsia="標楷體" w:hAnsi="Times New Roman" w:cs="Times New Roman"/>
                <w:spacing w:val="-4"/>
              </w:rPr>
              <w:t>領航生命教育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領航生命教育下同儕輔導制度之學習成效分析與探討</w:t>
            </w:r>
          </w:p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領航生命教育導師制度之成效分析與探討</w:t>
            </w:r>
            <w:r w:rsidRPr="00E46BC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領航生命教育導師、榮譽學長姐與大</w:t>
            </w:r>
            <w:proofErr w:type="gramStart"/>
            <w:r w:rsidRPr="00E46BC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46BC8">
              <w:rPr>
                <w:rFonts w:ascii="Times New Roman" w:eastAsia="標楷體" w:hAnsi="Times New Roman" w:cs="Times New Roman"/>
              </w:rPr>
              <w:t>導師協同合作之研究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生活安全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學生事務危機處理人員應俱備之能力與素養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本校學生異常缺</w:t>
            </w:r>
            <w:proofErr w:type="gramStart"/>
            <w:r w:rsidRPr="00E46BC8">
              <w:rPr>
                <w:rFonts w:ascii="Times New Roman" w:eastAsia="標楷體" w:hAnsi="Times New Roman" w:cs="Times New Roman"/>
              </w:rPr>
              <w:t>曠</w:t>
            </w:r>
            <w:proofErr w:type="gramEnd"/>
            <w:r w:rsidRPr="00E46BC8">
              <w:rPr>
                <w:rFonts w:ascii="Times New Roman" w:eastAsia="標楷體" w:hAnsi="Times New Roman" w:cs="Times New Roman"/>
              </w:rPr>
              <w:t>原因探究與改善策略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諮商輔導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614D0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高關懷群學生追蹤與輔導方案</w:t>
            </w:r>
          </w:p>
          <w:p w:rsidR="00E46BC8" w:rsidRPr="00E46BC8" w:rsidRDefault="00E46BC8" w:rsidP="00E46BC8">
            <w:pPr>
              <w:adjustRightInd w:val="0"/>
              <w:snapToGrid w:val="0"/>
              <w:ind w:left="-16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6614D0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身心障礙學生課業輔導滿意度與學習成效相關性之研究</w:t>
            </w:r>
          </w:p>
          <w:p w:rsidR="00E46BC8" w:rsidRPr="00E46BC8" w:rsidRDefault="00E46BC8" w:rsidP="00E46BC8">
            <w:pPr>
              <w:adjustRightInd w:val="0"/>
              <w:snapToGrid w:val="0"/>
              <w:ind w:left="-16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6614D0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大學教師對於特殊教育學生教學支持需求調查</w:t>
            </w:r>
          </w:p>
          <w:p w:rsidR="00E46BC8" w:rsidRPr="00E46BC8" w:rsidRDefault="00E46BC8" w:rsidP="00E46BC8">
            <w:pPr>
              <w:adjustRightInd w:val="0"/>
              <w:snapToGrid w:val="0"/>
              <w:ind w:left="-16"/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6614D0">
              <w:rPr>
                <w:rFonts w:ascii="Times New Roman" w:eastAsia="標楷體" w:hAnsi="Times New Roman" w:cs="Times New Roman"/>
              </w:rPr>
              <w:t>4.</w:t>
            </w:r>
            <w:r w:rsidRPr="00E46BC8">
              <w:rPr>
                <w:rFonts w:ascii="Times New Roman" w:eastAsia="標楷體" w:hAnsi="Times New Roman" w:cs="Times New Roman"/>
              </w:rPr>
              <w:t>導師對於班級輔導實施困境與改進策略之研究</w:t>
            </w:r>
          </w:p>
          <w:p w:rsidR="00321891" w:rsidRPr="006614D0" w:rsidRDefault="00E46BC8" w:rsidP="00E46BC8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3333CC"/>
              </w:rPr>
            </w:pPr>
            <w:r w:rsidRPr="006614D0">
              <w:rPr>
                <w:rFonts w:ascii="Times New Roman" w:eastAsia="標楷體" w:hAnsi="Times New Roman" w:cs="Times New Roman"/>
              </w:rPr>
              <w:t>5.</w:t>
            </w:r>
            <w:r w:rsidRPr="006614D0">
              <w:rPr>
                <w:rFonts w:ascii="Times New Roman" w:eastAsia="標楷體" w:hAnsi="Times New Roman" w:cs="Times New Roman"/>
              </w:rPr>
              <w:t>大學新生心理健康狀況調查與分析研究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健康促進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831AED" w:rsidRDefault="00E46BC8" w:rsidP="00E46BC8">
            <w:pPr>
              <w:widowControl/>
              <w:adjustRightInd w:val="0"/>
              <w:snapToGrid w:val="0"/>
              <w:ind w:left="-1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spacing w:val="-8"/>
                <w:kern w:val="0"/>
              </w:rPr>
              <w:t>以資訊科技為媒介培養大學生建立健康生活型態之研究</w:t>
            </w:r>
          </w:p>
          <w:p w:rsidR="00E46BC8" w:rsidRPr="00831AED" w:rsidRDefault="00E46BC8" w:rsidP="00E46BC8">
            <w:pPr>
              <w:widowControl/>
              <w:adjustRightInd w:val="0"/>
              <w:snapToGrid w:val="0"/>
              <w:ind w:left="-16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健康促進活動辦理成效評估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認知與行為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E46BC8" w:rsidRPr="00831AED" w:rsidRDefault="00E46BC8" w:rsidP="00E46BC8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大學生對急救知識態度行為之調查</w:t>
            </w:r>
          </w:p>
          <w:p w:rsidR="00E46BC8" w:rsidRPr="00831AED" w:rsidRDefault="00E46BC8" w:rsidP="00E46BC8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健康相關之通識課程對學生健康行為與認知之影響</w:t>
            </w:r>
          </w:p>
          <w:p w:rsidR="00E46BC8" w:rsidRPr="00831AED" w:rsidRDefault="00E46BC8" w:rsidP="00E46BC8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飲食與運動介入對大專生血糖控制相關性研究</w:t>
            </w:r>
          </w:p>
          <w:p w:rsidR="00E46BC8" w:rsidRPr="00817E06" w:rsidRDefault="00E46BC8" w:rsidP="00E46BC8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6.</w:t>
            </w:r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空氣</w:t>
            </w:r>
            <w:proofErr w:type="gramStart"/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植栽對教室</w:t>
            </w:r>
            <w:proofErr w:type="gramEnd"/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空氣品質改善程度之研究</w:t>
            </w:r>
          </w:p>
          <w:p w:rsidR="00321891" w:rsidRPr="00831AED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7.</w:t>
            </w:r>
            <w:r w:rsidRPr="006934E3">
              <w:rPr>
                <w:rFonts w:ascii="Times New Roman" w:eastAsia="標楷體" w:hAnsi="Times New Roman" w:cs="Times New Roman"/>
                <w:b/>
                <w:color w:val="0070C0"/>
              </w:rPr>
              <w:t>大學生蔬果攝取狀況之調查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餐飲衛生</w:t>
            </w:r>
          </w:p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831AED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影響學生校內用餐意願之相關因素研究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831AED">
              <w:rPr>
                <w:rFonts w:ascii="Times New Roman" w:eastAsia="標楷體" w:hAnsi="Times New Roman" w:cs="Times New Roman"/>
                <w:color w:val="000000" w:themeColor="text1"/>
              </w:rPr>
              <w:t>營養標示與認知對校園健康餐食推廣之影響</w:t>
            </w:r>
          </w:p>
        </w:tc>
      </w:tr>
      <w:tr w:rsidR="00321891" w:rsidRPr="00E46BC8" w:rsidTr="00682286">
        <w:tc>
          <w:tcPr>
            <w:tcW w:w="2298" w:type="dxa"/>
            <w:gridSpan w:val="2"/>
            <w:vAlign w:val="center"/>
          </w:tcPr>
          <w:p w:rsidR="00321891" w:rsidRPr="00E46BC8" w:rsidRDefault="00321891" w:rsidP="0032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b/>
              </w:rPr>
              <w:t>原住民文化教育</w:t>
            </w:r>
            <w:r w:rsidRPr="00E46BC8">
              <w:rPr>
                <w:rFonts w:ascii="Times New Roman" w:eastAsia="標楷體" w:hAnsi="Times New Roman" w:cs="Times New Roman"/>
              </w:rPr>
              <w:br/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原住民族學生休、退、復學之調查與改善策略之研究</w:t>
            </w:r>
          </w:p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原住民族學生在校生活適應及學習現況需求調查</w:t>
            </w:r>
          </w:p>
          <w:p w:rsidR="00E46BC8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3.</w:t>
            </w: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教師輔導原住民族學生之增能訓練需求調查</w:t>
            </w:r>
          </w:p>
          <w:p w:rsidR="00321891" w:rsidRPr="00E46BC8" w:rsidRDefault="00E46BC8" w:rsidP="00E46BC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E46BC8">
              <w:rPr>
                <w:rFonts w:ascii="Times New Roman" w:eastAsia="標楷體" w:hAnsi="Times New Roman" w:cs="Times New Roman"/>
                <w:color w:val="000000" w:themeColor="text1"/>
              </w:rPr>
              <w:t>原住民族學生與非原住民族學生融合方案設計與評估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C9760F" w:rsidRPr="00E46BC8" w:rsidRDefault="00C9760F" w:rsidP="007D41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促進全人發展培植優秀社會公民</w:t>
            </w:r>
          </w:p>
        </w:tc>
      </w:tr>
      <w:tr w:rsidR="00E42FA1" w:rsidRPr="00E46BC8" w:rsidTr="00727EF6">
        <w:tc>
          <w:tcPr>
            <w:tcW w:w="2298" w:type="dxa"/>
            <w:gridSpan w:val="2"/>
            <w:shd w:val="clear" w:color="auto" w:fill="C6D9F1"/>
            <w:vAlign w:val="center"/>
          </w:tcPr>
          <w:p w:rsidR="00C9760F" w:rsidRPr="00E46BC8" w:rsidRDefault="00C9760F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C9760F" w:rsidRPr="00E46BC8" w:rsidRDefault="00C9760F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06637" w:rsidRPr="00E46BC8" w:rsidRDefault="00C9760F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社團組織</w:t>
            </w:r>
          </w:p>
          <w:p w:rsidR="00C9760F" w:rsidRPr="00E46BC8" w:rsidRDefault="007D41F8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color w:val="0000FF"/>
              </w:rPr>
              <w:t>（學</w:t>
            </w:r>
            <w:proofErr w:type="gramStart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務</w:t>
            </w:r>
            <w:proofErr w:type="gramEnd"/>
            <w:r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處</w:t>
            </w:r>
            <w:r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vAlign w:val="center"/>
          </w:tcPr>
          <w:p w:rsidR="00B94B13" w:rsidRPr="00E46BC8" w:rsidRDefault="00321DA9" w:rsidP="00B94B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="00B94B13" w:rsidRPr="00E46BC8">
              <w:rPr>
                <w:rFonts w:ascii="Times New Roman" w:eastAsia="標楷體" w:hAnsi="Times New Roman" w:cs="Times New Roman"/>
              </w:rPr>
              <w:t>影響學生參與社團活動之相關因素調查</w:t>
            </w:r>
          </w:p>
          <w:p w:rsidR="001D6786" w:rsidRPr="00E46BC8" w:rsidRDefault="00321DA9" w:rsidP="00B94B1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dstrike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="001D6786" w:rsidRPr="00E46BC8">
              <w:rPr>
                <w:rFonts w:ascii="Times New Roman" w:eastAsia="標楷體" w:hAnsi="Times New Roman" w:cs="Times New Roman"/>
              </w:rPr>
              <w:t>社團參與及就業力關係之探討</w:t>
            </w:r>
          </w:p>
          <w:p w:rsidR="00241F07" w:rsidRPr="00E46BC8" w:rsidRDefault="00914E8A" w:rsidP="00321DA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</w:t>
            </w:r>
            <w:r w:rsidR="00321DA9" w:rsidRPr="00E46BC8">
              <w:rPr>
                <w:rFonts w:ascii="Times New Roman" w:eastAsia="標楷體" w:hAnsi="Times New Roman" w:cs="Times New Roman"/>
              </w:rPr>
              <w:t>.</w:t>
            </w:r>
            <w:r w:rsidR="00241F07" w:rsidRPr="00E46BC8">
              <w:rPr>
                <w:rFonts w:ascii="Times New Roman" w:eastAsia="標楷體" w:hAnsi="Times New Roman" w:cs="Times New Roman"/>
              </w:rPr>
              <w:t>學生社會參與之認知與培力需求調查</w:t>
            </w:r>
          </w:p>
        </w:tc>
      </w:tr>
      <w:tr w:rsidR="00E42FA1" w:rsidRPr="00E46BC8" w:rsidTr="00831AED">
        <w:tc>
          <w:tcPr>
            <w:tcW w:w="2298" w:type="dxa"/>
            <w:gridSpan w:val="2"/>
            <w:shd w:val="clear" w:color="auto" w:fill="auto"/>
            <w:vAlign w:val="center"/>
          </w:tcPr>
          <w:p w:rsidR="00470B8A" w:rsidRPr="00E46BC8" w:rsidRDefault="00470B8A" w:rsidP="005E4BD7">
            <w:pPr>
              <w:pStyle w:val="a8"/>
              <w:widowControl/>
              <w:adjustRightInd w:val="0"/>
              <w:snapToGrid w:val="0"/>
              <w:ind w:leftChars="0" w:left="2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促進個人職</w:t>
            </w:r>
            <w:proofErr w:type="gramStart"/>
            <w:r w:rsidRPr="00E46BC8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E46BC8">
              <w:rPr>
                <w:rFonts w:ascii="Times New Roman" w:eastAsia="標楷體" w:hAnsi="Times New Roman" w:cs="Times New Roman"/>
              </w:rPr>
              <w:t>發展</w:t>
            </w:r>
            <w:r w:rsidR="00CE5CA4" w:rsidRPr="00E46BC8">
              <w:rPr>
                <w:rFonts w:ascii="Times New Roman" w:eastAsia="標楷體" w:hAnsi="Times New Roman" w:cs="Times New Roman"/>
                <w:color w:val="0000FF"/>
              </w:rPr>
              <w:t>（</w:t>
            </w:r>
            <w:r w:rsidR="00CE5CA4" w:rsidRPr="00E46BC8">
              <w:rPr>
                <w:rFonts w:ascii="Times New Roman" w:eastAsia="標楷體" w:hAnsi="Times New Roman" w:cs="Times New Roman"/>
                <w:bCs/>
                <w:color w:val="0000FF"/>
              </w:rPr>
              <w:t>教務處</w:t>
            </w:r>
            <w:r w:rsidR="00CE5CA4" w:rsidRPr="00E46BC8">
              <w:rPr>
                <w:rFonts w:ascii="Times New Roman" w:eastAsia="標楷體" w:hAnsi="Times New Roman" w:cs="Times New Roman"/>
                <w:color w:val="0000FF"/>
              </w:rPr>
              <w:t>）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6C37B9" w:rsidRPr="00E46BC8" w:rsidRDefault="007946D4" w:rsidP="00500F4B">
            <w:pPr>
              <w:adjustRightInd w:val="0"/>
              <w:snapToGrid w:val="0"/>
              <w:ind w:left="266" w:hangingChars="111" w:hanging="266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擔任服務學習教學助理對於畢業後職</w:t>
            </w:r>
            <w:proofErr w:type="gramStart"/>
            <w:r w:rsidRPr="00E46BC8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E46BC8">
              <w:rPr>
                <w:rFonts w:ascii="Times New Roman" w:eastAsia="標楷體" w:hAnsi="Times New Roman" w:cs="Times New Roman"/>
              </w:rPr>
              <w:t>表現之影響</w:t>
            </w:r>
            <w:r w:rsidR="00500F4B" w:rsidRPr="00E46BC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畢業生表現</w:t>
            </w:r>
            <w:r w:rsidR="00C772D9" w:rsidRPr="00E46BC8">
              <w:rPr>
                <w:rFonts w:ascii="Times New Roman" w:eastAsia="標楷體" w:hAnsi="Times New Roman" w:cs="Times New Roman"/>
                <w:bCs/>
                <w:color w:val="FF0000"/>
                <w:sz w:val="28"/>
              </w:rPr>
              <w:t>（職產處）</w:t>
            </w:r>
          </w:p>
        </w:tc>
      </w:tr>
      <w:tr w:rsidR="00E42FA1" w:rsidRPr="00E46BC8" w:rsidTr="00727EF6">
        <w:tc>
          <w:tcPr>
            <w:tcW w:w="2298" w:type="dxa"/>
            <w:gridSpan w:val="2"/>
            <w:shd w:val="clear" w:color="auto" w:fill="C6D9F1"/>
            <w:vAlign w:val="center"/>
          </w:tcPr>
          <w:p w:rsidR="00470B8A" w:rsidRPr="00E46BC8" w:rsidRDefault="007F47D5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2870E1">
        <w:trPr>
          <w:trHeight w:val="2442"/>
        </w:trPr>
        <w:tc>
          <w:tcPr>
            <w:tcW w:w="2298" w:type="dxa"/>
            <w:gridSpan w:val="2"/>
            <w:vAlign w:val="center"/>
          </w:tcPr>
          <w:p w:rsidR="00470B8A" w:rsidRPr="00E46BC8" w:rsidRDefault="00470B8A" w:rsidP="00C772D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關係人及畢業生流向調查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有效提高校友填答問卷方案之探討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有效提高企業雇主填答問卷方案之探討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校友向心力凝聚方案之規劃與探討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4.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強化在校生就業認知方案之規劃與探討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5.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校友就業表現與在校學習狀況關聯性分析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校友就業表現與系核心能力關聯性分析</w:t>
            </w:r>
          </w:p>
          <w:p w:rsidR="00470B8A" w:rsidRPr="00E46BC8" w:rsidRDefault="00470B8A" w:rsidP="00FB656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E46BC8">
              <w:rPr>
                <w:rFonts w:ascii="Times New Roman" w:eastAsia="標楷體" w:hAnsi="Times New Roman" w:cs="Times New Roman"/>
                <w:kern w:val="0"/>
              </w:rPr>
              <w:t>校友就業表現與在校生職能測驗關聯性分析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470B8A" w:rsidRPr="00E46BC8" w:rsidRDefault="00470B8A" w:rsidP="00C772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建立學習型組織文化</w:t>
            </w:r>
            <w:r w:rsidR="00C772D9"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及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高效能團隊</w:t>
            </w:r>
            <w:r w:rsidR="00C772D9"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的策略</w:t>
            </w:r>
            <w:r w:rsidR="00C772D9"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C772D9"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成效</w:t>
            </w:r>
            <w:r w:rsidR="00C772D9" w:rsidRPr="00E46BC8">
              <w:rPr>
                <w:rFonts w:ascii="Times New Roman" w:eastAsia="標楷體" w:hAnsi="Times New Roman" w:cs="Times New Roman"/>
                <w:color w:val="FF0000"/>
                <w:sz w:val="28"/>
              </w:rPr>
              <w:t>（人事室）</w:t>
            </w:r>
          </w:p>
        </w:tc>
      </w:tr>
      <w:tr w:rsidR="00E42FA1" w:rsidRPr="00E46BC8" w:rsidTr="00016839">
        <w:trPr>
          <w:trHeight w:val="60"/>
        </w:trPr>
        <w:tc>
          <w:tcPr>
            <w:tcW w:w="2298" w:type="dxa"/>
            <w:gridSpan w:val="2"/>
            <w:shd w:val="clear" w:color="auto" w:fill="C6D9F1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470B8A" w:rsidRPr="00E46BC8" w:rsidRDefault="00470B8A" w:rsidP="00FB6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016839">
        <w:trPr>
          <w:trHeight w:val="296"/>
        </w:trPr>
        <w:tc>
          <w:tcPr>
            <w:tcW w:w="2298" w:type="dxa"/>
            <w:gridSpan w:val="2"/>
            <w:vAlign w:val="center"/>
          </w:tcPr>
          <w:p w:rsidR="00CE5CA4" w:rsidRPr="00E46BC8" w:rsidRDefault="00470B8A" w:rsidP="00C772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活絡人力運用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CE5CA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職位評價計畫</w:t>
            </w:r>
          </w:p>
        </w:tc>
      </w:tr>
      <w:tr w:rsidR="00E42FA1" w:rsidRPr="00E46BC8" w:rsidTr="00016839">
        <w:trPr>
          <w:trHeight w:val="257"/>
        </w:trPr>
        <w:tc>
          <w:tcPr>
            <w:tcW w:w="2298" w:type="dxa"/>
            <w:gridSpan w:val="2"/>
            <w:vAlign w:val="center"/>
          </w:tcPr>
          <w:p w:rsidR="00CE5CA4" w:rsidRPr="00E46BC8" w:rsidRDefault="00470B8A" w:rsidP="00C772D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落實教師分流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CE5CA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教師以</w:t>
            </w:r>
            <w:r w:rsidRPr="00E46BC8">
              <w:rPr>
                <w:rStyle w:val="ab"/>
                <w:rFonts w:ascii="Times New Roman" w:hAnsi="Times New Roman" w:cs="Times New Roman"/>
                <w:b w:val="0"/>
                <w:bCs w:val="0"/>
              </w:rPr>
              <w:t>「</w:t>
            </w:r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教學成就報告</w:t>
            </w:r>
            <w:r w:rsidRPr="00E46BC8">
              <w:rPr>
                <w:rStyle w:val="ab"/>
                <w:rFonts w:ascii="Times New Roman" w:hAnsi="Times New Roman" w:cs="Times New Roman"/>
                <w:b w:val="0"/>
                <w:bCs w:val="0"/>
              </w:rPr>
              <w:t>」</w:t>
            </w:r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升等推動計畫</w:t>
            </w:r>
          </w:p>
        </w:tc>
      </w:tr>
      <w:tr w:rsidR="00E42FA1" w:rsidRPr="00E46BC8" w:rsidTr="00016839">
        <w:trPr>
          <w:trHeight w:val="220"/>
        </w:trPr>
        <w:tc>
          <w:tcPr>
            <w:tcW w:w="2298" w:type="dxa"/>
            <w:gridSpan w:val="2"/>
            <w:vAlign w:val="center"/>
          </w:tcPr>
          <w:p w:rsidR="00CE5CA4" w:rsidRPr="00E46BC8" w:rsidRDefault="00470B8A" w:rsidP="00C772D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教師晉薪標準</w:t>
            </w:r>
            <w:proofErr w:type="gramEnd"/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CE5CA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訂定</w:t>
            </w:r>
            <w:proofErr w:type="gramStart"/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教師晉薪標準</w:t>
            </w:r>
            <w:proofErr w:type="gramEnd"/>
            <w:r w:rsidRPr="00E46BC8">
              <w:rPr>
                <w:rStyle w:val="ab"/>
                <w:rFonts w:ascii="Times New Roman" w:eastAsia="標楷體" w:hAnsi="Times New Roman" w:cs="Times New Roman"/>
                <w:b w:val="0"/>
                <w:bCs w:val="0"/>
              </w:rPr>
              <w:t>計畫</w:t>
            </w:r>
          </w:p>
        </w:tc>
      </w:tr>
      <w:tr w:rsidR="00E42FA1" w:rsidRPr="00E46BC8" w:rsidTr="00016839">
        <w:trPr>
          <w:trHeight w:val="181"/>
        </w:trPr>
        <w:tc>
          <w:tcPr>
            <w:tcW w:w="2298" w:type="dxa"/>
            <w:gridSpan w:val="2"/>
            <w:vAlign w:val="center"/>
          </w:tcPr>
          <w:p w:rsidR="00470B8A" w:rsidRPr="00E46BC8" w:rsidRDefault="00470B8A" w:rsidP="00C772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spacing w:val="-4"/>
              </w:rPr>
              <w:t>學習型組織規劃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CE5CA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行政人員外語能力提升計畫</w:t>
            </w:r>
          </w:p>
        </w:tc>
      </w:tr>
      <w:tr w:rsidR="00E42FA1" w:rsidRPr="00E46BC8" w:rsidTr="00016839">
        <w:trPr>
          <w:trHeight w:val="144"/>
        </w:trPr>
        <w:tc>
          <w:tcPr>
            <w:tcW w:w="2298" w:type="dxa"/>
            <w:gridSpan w:val="2"/>
            <w:vAlign w:val="center"/>
          </w:tcPr>
          <w:p w:rsidR="00CE5CA4" w:rsidRPr="00E46BC8" w:rsidRDefault="00470B8A" w:rsidP="00C772D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提升服務效能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CE5CA4">
            <w:pPr>
              <w:pStyle w:val="a8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行政人員資訊能力提升計畫</w:t>
            </w:r>
          </w:p>
        </w:tc>
      </w:tr>
      <w:tr w:rsidR="00E42FA1" w:rsidRPr="00E46BC8" w:rsidTr="00016839">
        <w:trPr>
          <w:trHeight w:val="60"/>
        </w:trPr>
        <w:tc>
          <w:tcPr>
            <w:tcW w:w="2298" w:type="dxa"/>
            <w:gridSpan w:val="2"/>
            <w:vAlign w:val="center"/>
          </w:tcPr>
          <w:p w:rsidR="00057F70" w:rsidRPr="00E46BC8" w:rsidRDefault="00470B8A" w:rsidP="00C772D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分享知識管理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057F7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E46BC8">
              <w:rPr>
                <w:rFonts w:ascii="Times New Roman" w:eastAsia="標楷體" w:hAnsi="Times New Roman" w:cs="Times New Roman"/>
              </w:rPr>
              <w:t>行政</w:t>
            </w:r>
            <w:r w:rsidRPr="00E46BC8">
              <w:rPr>
                <w:rFonts w:ascii="Times New Roman" w:eastAsia="標楷體" w:hAnsi="Times New Roman" w:cs="Times New Roman"/>
              </w:rPr>
              <w:t>KM</w:t>
            </w:r>
            <w:r w:rsidRPr="00E46BC8">
              <w:rPr>
                <w:rFonts w:ascii="Times New Roman" w:eastAsia="標楷體" w:hAnsi="Times New Roman" w:cs="Times New Roman"/>
              </w:rPr>
              <w:t>推動計畫</w:t>
            </w:r>
          </w:p>
        </w:tc>
      </w:tr>
      <w:tr w:rsidR="00E42FA1" w:rsidRPr="00E46BC8" w:rsidTr="00682286">
        <w:trPr>
          <w:trHeight w:val="314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470B8A" w:rsidRPr="00E46BC8" w:rsidRDefault="00C772D9" w:rsidP="00C772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建構符合「永續校園」的策略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成效</w:t>
            </w:r>
            <w:r w:rsidR="00470B8A" w:rsidRPr="00E46BC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</w:t>
            </w:r>
            <w:r w:rsidR="00470B8A" w:rsidRPr="00E46BC8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總務處</w:t>
            </w:r>
            <w:r w:rsidR="00470B8A" w:rsidRPr="00E46BC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）</w:t>
            </w:r>
          </w:p>
        </w:tc>
      </w:tr>
      <w:tr w:rsidR="00E42FA1" w:rsidRPr="00E46BC8" w:rsidTr="00727EF6">
        <w:tc>
          <w:tcPr>
            <w:tcW w:w="2298" w:type="dxa"/>
            <w:gridSpan w:val="2"/>
            <w:shd w:val="clear" w:color="auto" w:fill="C6D9F1"/>
            <w:vAlign w:val="center"/>
          </w:tcPr>
          <w:p w:rsidR="00470B8A" w:rsidRPr="00E46BC8" w:rsidRDefault="00470B8A" w:rsidP="005B21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051" w:type="dxa"/>
            <w:gridSpan w:val="2"/>
            <w:shd w:val="clear" w:color="auto" w:fill="C6D9F1"/>
            <w:vAlign w:val="center"/>
          </w:tcPr>
          <w:p w:rsidR="00470B8A" w:rsidRPr="00E46BC8" w:rsidRDefault="00470B8A" w:rsidP="005B21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70B8A" w:rsidRPr="00E46BC8" w:rsidRDefault="00470B8A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特色校園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057F7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校園特色之規劃與營造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70B8A" w:rsidRPr="00E46BC8" w:rsidRDefault="00470B8A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環境教育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2C71A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環境教育相關課程與活動之規劃</w:t>
            </w:r>
          </w:p>
          <w:p w:rsidR="00470B8A" w:rsidRPr="00E46BC8" w:rsidRDefault="00470B8A" w:rsidP="002C71A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有效環保宣導方案之研究</w:t>
            </w:r>
          </w:p>
          <w:p w:rsidR="00470B8A" w:rsidRPr="00E46BC8" w:rsidRDefault="00470B8A" w:rsidP="002C71A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校園環境政策白皮書的研究擬定</w:t>
            </w:r>
          </w:p>
          <w:p w:rsidR="00470B8A" w:rsidRPr="00E46BC8" w:rsidRDefault="00470B8A" w:rsidP="002C71A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4.</w:t>
            </w:r>
            <w:r w:rsidRPr="00E46BC8">
              <w:rPr>
                <w:rFonts w:ascii="Times New Roman" w:eastAsia="標楷體" w:hAnsi="Times New Roman" w:cs="Times New Roman"/>
              </w:rPr>
              <w:t>性別平等與無障礙的研究與探討</w:t>
            </w:r>
          </w:p>
          <w:p w:rsidR="00470B8A" w:rsidRPr="00E46BC8" w:rsidRDefault="00470B8A" w:rsidP="009D1F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5.</w:t>
            </w:r>
            <w:r w:rsidRPr="00E46BC8">
              <w:rPr>
                <w:rFonts w:ascii="Times New Roman" w:eastAsia="標楷體" w:hAnsi="Times New Roman" w:cs="Times New Roman"/>
              </w:rPr>
              <w:t>環境教育融入課程之學習成效評估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70B8A" w:rsidRPr="00E46BC8" w:rsidRDefault="00470B8A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資源回收</w:t>
            </w:r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5619C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推動垃圾減量方案之規劃與探討</w:t>
            </w:r>
          </w:p>
          <w:p w:rsidR="00470B8A" w:rsidRPr="00E46BC8" w:rsidRDefault="00470B8A" w:rsidP="00C233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提升資源回收成果方案之規劃與探討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70B8A" w:rsidRPr="00E46BC8" w:rsidRDefault="00470B8A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46BC8">
              <w:rPr>
                <w:rFonts w:ascii="Times New Roman" w:eastAsia="標楷體" w:hAnsi="Times New Roman" w:cs="Times New Roman"/>
              </w:rPr>
              <w:t>節能減碳</w:t>
            </w:r>
            <w:proofErr w:type="gramEnd"/>
          </w:p>
        </w:tc>
        <w:tc>
          <w:tcPr>
            <w:tcW w:w="8051" w:type="dxa"/>
            <w:gridSpan w:val="2"/>
            <w:vAlign w:val="center"/>
          </w:tcPr>
          <w:p w:rsidR="00470B8A" w:rsidRPr="00E46BC8" w:rsidRDefault="00470B8A" w:rsidP="004F02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節能方案之規劃與成效探討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470B8A" w:rsidRPr="00E46BC8" w:rsidRDefault="00470B8A" w:rsidP="006822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校園生態</w:t>
            </w:r>
          </w:p>
        </w:tc>
        <w:tc>
          <w:tcPr>
            <w:tcW w:w="8051" w:type="dxa"/>
            <w:gridSpan w:val="2"/>
            <w:vAlign w:val="center"/>
          </w:tcPr>
          <w:p w:rsidR="00C233E7" w:rsidRPr="00E46BC8" w:rsidRDefault="00C233E7" w:rsidP="00C233E7">
            <w:pPr>
              <w:pStyle w:val="a8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="00470B8A" w:rsidRPr="00E46BC8">
              <w:rPr>
                <w:rFonts w:ascii="Times New Roman" w:eastAsia="標楷體" w:hAnsi="Times New Roman" w:cs="Times New Roman"/>
              </w:rPr>
              <w:t>校園動植物生態研究</w:t>
            </w:r>
          </w:p>
          <w:p w:rsidR="00C233E7" w:rsidRPr="00E46BC8" w:rsidRDefault="00C233E7" w:rsidP="00C233E7">
            <w:pPr>
              <w:pStyle w:val="a8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="00470B8A" w:rsidRPr="00E46BC8">
              <w:rPr>
                <w:rFonts w:ascii="Times New Roman" w:eastAsia="標楷體" w:hAnsi="Times New Roman" w:cs="Times New Roman"/>
              </w:rPr>
              <w:t>校園流浪動物管理研究</w:t>
            </w:r>
          </w:p>
          <w:p w:rsidR="00470B8A" w:rsidRPr="00E46BC8" w:rsidRDefault="00C233E7" w:rsidP="00C233E7">
            <w:pPr>
              <w:pStyle w:val="a8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="00470B8A" w:rsidRPr="00E46BC8">
              <w:rPr>
                <w:rFonts w:ascii="Times New Roman" w:eastAsia="標楷體" w:hAnsi="Times New Roman" w:cs="Times New Roman"/>
              </w:rPr>
              <w:t>本校大樓室內空氣品質之測定研究</w:t>
            </w:r>
          </w:p>
        </w:tc>
      </w:tr>
      <w:tr w:rsidR="00E42FA1" w:rsidRPr="00E46BC8" w:rsidTr="00682286">
        <w:tc>
          <w:tcPr>
            <w:tcW w:w="2298" w:type="dxa"/>
            <w:gridSpan w:val="2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職業安全衛生</w:t>
            </w:r>
          </w:p>
        </w:tc>
        <w:tc>
          <w:tcPr>
            <w:tcW w:w="8051" w:type="dxa"/>
            <w:gridSpan w:val="2"/>
            <w:vAlign w:val="center"/>
          </w:tcPr>
          <w:p w:rsidR="00202A77" w:rsidRPr="00E46BC8" w:rsidRDefault="00016839" w:rsidP="00016839">
            <w:pPr>
              <w:pStyle w:val="a8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="00202A77" w:rsidRPr="00E46BC8">
              <w:rPr>
                <w:rFonts w:ascii="Times New Roman" w:eastAsia="標楷體" w:hAnsi="Times New Roman" w:cs="Times New Roman"/>
              </w:rPr>
              <w:t>職業安全衛生法擴大範圍對學校之影響與因應規劃</w:t>
            </w:r>
          </w:p>
          <w:p w:rsidR="00202A77" w:rsidRPr="00E46BC8" w:rsidRDefault="00016839" w:rsidP="00016839">
            <w:pPr>
              <w:pStyle w:val="a8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="00202A77" w:rsidRPr="00E46BC8">
              <w:rPr>
                <w:rFonts w:ascii="Times New Roman" w:eastAsia="標楷體" w:hAnsi="Times New Roman" w:cs="Times New Roman"/>
              </w:rPr>
              <w:t>有效提升教職員工職業安全衛生觀念與行動力之規劃方案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推動安心校園之生活機能的策略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成效</w:t>
            </w:r>
            <w:r w:rsidRPr="00E46BC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</w:t>
            </w:r>
            <w:r w:rsidRPr="00E46BC8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總務處</w:t>
            </w:r>
            <w:r w:rsidRPr="00E46BC8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）</w:t>
            </w:r>
          </w:p>
        </w:tc>
      </w:tr>
      <w:tr w:rsidR="00E42FA1" w:rsidRPr="00E46BC8" w:rsidTr="00F8493E">
        <w:tc>
          <w:tcPr>
            <w:tcW w:w="1986" w:type="dxa"/>
            <w:shd w:val="clear" w:color="auto" w:fill="C6D9F1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主題</w:t>
            </w:r>
          </w:p>
        </w:tc>
        <w:tc>
          <w:tcPr>
            <w:tcW w:w="8363" w:type="dxa"/>
            <w:gridSpan w:val="3"/>
            <w:shd w:val="clear" w:color="auto" w:fill="C6D9F1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F806FF" w:rsidRPr="00E46BC8" w:rsidRDefault="00F806FF" w:rsidP="00F806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校園餐飲</w:t>
            </w:r>
          </w:p>
        </w:tc>
        <w:tc>
          <w:tcPr>
            <w:tcW w:w="8363" w:type="dxa"/>
            <w:gridSpan w:val="3"/>
            <w:vAlign w:val="center"/>
          </w:tcPr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校園餐飲空間之規劃與研究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校園餐飲型態之探討分析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校園餐廳飲食之營養標示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4.</w:t>
            </w:r>
            <w:r w:rsidRPr="00E46BC8">
              <w:rPr>
                <w:rFonts w:ascii="Times New Roman" w:eastAsia="標楷體" w:hAnsi="Times New Roman" w:cs="Times New Roman"/>
              </w:rPr>
              <w:t>校園素食需求與健康相關研究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5.</w:t>
            </w:r>
            <w:r w:rsidRPr="00E46BC8">
              <w:rPr>
                <w:rFonts w:ascii="Times New Roman" w:eastAsia="標楷體" w:hAnsi="Times New Roman" w:cs="Times New Roman"/>
              </w:rPr>
              <w:t>校園訂餐系統之設計</w:t>
            </w:r>
          </w:p>
        </w:tc>
      </w:tr>
      <w:tr w:rsidR="00E42FA1" w:rsidRPr="00E46BC8" w:rsidTr="00682286">
        <w:trPr>
          <w:trHeight w:val="1172"/>
        </w:trPr>
        <w:tc>
          <w:tcPr>
            <w:tcW w:w="1986" w:type="dxa"/>
            <w:vAlign w:val="center"/>
          </w:tcPr>
          <w:p w:rsidR="00F806FF" w:rsidRPr="00E46BC8" w:rsidRDefault="00F806FF" w:rsidP="00F806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交通運輸管理</w:t>
            </w:r>
          </w:p>
        </w:tc>
        <w:tc>
          <w:tcPr>
            <w:tcW w:w="8363" w:type="dxa"/>
            <w:gridSpan w:val="3"/>
            <w:vAlign w:val="center"/>
          </w:tcPr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校園交通運輸管理之規劃與研究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通行證管理系統之建置</w:t>
            </w:r>
          </w:p>
          <w:p w:rsidR="00F806FF" w:rsidRPr="00E46BC8" w:rsidRDefault="00F806FF" w:rsidP="00F806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安全走廊規劃與成效評估</w:t>
            </w:r>
          </w:p>
        </w:tc>
      </w:tr>
      <w:tr w:rsidR="00E42FA1" w:rsidRPr="00E46BC8" w:rsidTr="00682286">
        <w:trPr>
          <w:trHeight w:val="312"/>
        </w:trPr>
        <w:tc>
          <w:tcPr>
            <w:tcW w:w="10349" w:type="dxa"/>
            <w:gridSpan w:val="4"/>
            <w:shd w:val="clear" w:color="auto" w:fill="FFFFCC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實施運動養成的策略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6B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成效</w:t>
            </w:r>
            <w:r w:rsidRPr="00E46BC8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（</w:t>
            </w:r>
            <w:r w:rsidRPr="00E46BC8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體育室）</w:t>
            </w:r>
          </w:p>
        </w:tc>
      </w:tr>
      <w:tr w:rsidR="00E42FA1" w:rsidRPr="00E46BC8" w:rsidTr="0039192A">
        <w:tc>
          <w:tcPr>
            <w:tcW w:w="1986" w:type="dxa"/>
            <w:shd w:val="clear" w:color="auto" w:fill="C6D9F1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363" w:type="dxa"/>
            <w:gridSpan w:val="3"/>
            <w:shd w:val="clear" w:color="auto" w:fill="C6D9F1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6BC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體育教學</w:t>
            </w:r>
          </w:p>
        </w:tc>
        <w:tc>
          <w:tcPr>
            <w:tcW w:w="8363" w:type="dxa"/>
            <w:gridSpan w:val="3"/>
          </w:tcPr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提昇學生體適能成效之分析與探討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4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  <w:spacing w:val="-4"/>
              </w:rPr>
              <w:t>教學助教與課後輔導制度對學習成效之影響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  <w:spacing w:val="-4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體育課程改革成效之分析與探討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4.</w:t>
            </w:r>
            <w:r w:rsidRPr="00E46BC8">
              <w:rPr>
                <w:rFonts w:ascii="Times New Roman" w:eastAsia="標楷體" w:hAnsi="Times New Roman" w:cs="Times New Roman"/>
              </w:rPr>
              <w:t>體育課程相關問卷結果之分析與探討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5.</w:t>
            </w:r>
            <w:r w:rsidRPr="00E46BC8">
              <w:rPr>
                <w:rFonts w:ascii="Times New Roman" w:eastAsia="標楷體" w:hAnsi="Times New Roman" w:cs="Times New Roman"/>
              </w:rPr>
              <w:t>體育課程之學習成效分析與探討</w:t>
            </w:r>
          </w:p>
          <w:p w:rsidR="00202A77" w:rsidRPr="00E46BC8" w:rsidRDefault="00845958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E46BC8">
              <w:rPr>
                <w:rFonts w:ascii="Times New Roman" w:eastAsia="標楷體" w:hAnsi="Times New Roman" w:cs="Times New Roman"/>
                <w:b/>
              </w:rPr>
              <w:t>6.</w:t>
            </w:r>
            <w:r w:rsidRPr="00E46BC8">
              <w:rPr>
                <w:rFonts w:ascii="Times New Roman" w:eastAsia="標楷體" w:hAnsi="Times New Roman" w:cs="Times New Roman"/>
                <w:b/>
              </w:rPr>
              <w:t>水域課程指導成效探討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運動行為</w:t>
            </w:r>
          </w:p>
        </w:tc>
        <w:tc>
          <w:tcPr>
            <w:tcW w:w="8363" w:type="dxa"/>
            <w:gridSpan w:val="3"/>
          </w:tcPr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學生規律運動參與度之成效分析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運動與健康知識對運動行為之影響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運動行為對課業學習之影響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運動場館</w:t>
            </w:r>
          </w:p>
        </w:tc>
        <w:tc>
          <w:tcPr>
            <w:tcW w:w="8363" w:type="dxa"/>
            <w:gridSpan w:val="3"/>
          </w:tcPr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運動場館行銷方案之規劃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師生使用運動場館相關因素之調查</w:t>
            </w:r>
          </w:p>
          <w:p w:rsidR="00202A77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6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  <w:spacing w:val="-6"/>
              </w:rPr>
              <w:t>「使用者付費」制度對於場館使用之影響</w:t>
            </w:r>
          </w:p>
          <w:p w:rsidR="004F0251" w:rsidRPr="00E46BC8" w:rsidRDefault="004F0251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</w:rPr>
              <w:t>4.</w:t>
            </w:r>
            <w:r w:rsidRPr="00E46BC8">
              <w:rPr>
                <w:rFonts w:ascii="Times New Roman" w:eastAsia="標楷體" w:hAnsi="Times New Roman" w:cs="Times New Roman"/>
              </w:rPr>
              <w:t>運動場地設施使用情形與滿意度調查研究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體育活動</w:t>
            </w:r>
          </w:p>
        </w:tc>
        <w:tc>
          <w:tcPr>
            <w:tcW w:w="8363" w:type="dxa"/>
            <w:gridSpan w:val="3"/>
          </w:tcPr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體育活動辦理成效評估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運動賽制修改之相關研究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提昇運動競賽參與度之相關研究</w:t>
            </w:r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運動團隊</w:t>
            </w:r>
          </w:p>
        </w:tc>
        <w:tc>
          <w:tcPr>
            <w:tcW w:w="8363" w:type="dxa"/>
            <w:gridSpan w:val="3"/>
          </w:tcPr>
          <w:p w:rsidR="00321891" w:rsidRPr="00E46BC8" w:rsidRDefault="00321891" w:rsidP="0032189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運動教練與團隊訓練成效之影響</w:t>
            </w:r>
          </w:p>
          <w:p w:rsidR="00321891" w:rsidRPr="00E46BC8" w:rsidRDefault="00321891" w:rsidP="0032189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運動賽制與團隊訓練成效之影響</w:t>
            </w:r>
          </w:p>
          <w:p w:rsidR="00321891" w:rsidRPr="00E46BC8" w:rsidRDefault="00321891" w:rsidP="0032189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運動</w:t>
            </w:r>
            <w:proofErr w:type="gramStart"/>
            <w:r w:rsidRPr="00E46BC8">
              <w:rPr>
                <w:rFonts w:ascii="Times New Roman" w:eastAsia="標楷體" w:hAnsi="Times New Roman" w:cs="Times New Roman"/>
              </w:rPr>
              <w:t>績</w:t>
            </w:r>
            <w:proofErr w:type="gramEnd"/>
            <w:r w:rsidRPr="00E46BC8">
              <w:rPr>
                <w:rFonts w:ascii="Times New Roman" w:eastAsia="標楷體" w:hAnsi="Times New Roman" w:cs="Times New Roman"/>
              </w:rPr>
              <w:t>優生就業情況之調查</w:t>
            </w:r>
          </w:p>
          <w:p w:rsidR="00321891" w:rsidRPr="00817E06" w:rsidRDefault="00321891" w:rsidP="003218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4.</w:t>
            </w:r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運動</w:t>
            </w:r>
            <w:proofErr w:type="gramStart"/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績</w:t>
            </w:r>
            <w:proofErr w:type="gramEnd"/>
            <w:r w:rsidRPr="00817E06">
              <w:rPr>
                <w:rFonts w:ascii="Times New Roman" w:eastAsia="標楷體" w:hAnsi="Times New Roman" w:cs="Times New Roman"/>
                <w:b/>
                <w:color w:val="0070C0"/>
              </w:rPr>
              <w:t>優生學習成效之調查</w:t>
            </w:r>
            <w:bookmarkStart w:id="0" w:name="_GoBack"/>
            <w:bookmarkEnd w:id="0"/>
          </w:p>
        </w:tc>
      </w:tr>
      <w:tr w:rsidR="00E42FA1" w:rsidRPr="00E46BC8" w:rsidTr="00682286">
        <w:tc>
          <w:tcPr>
            <w:tcW w:w="1986" w:type="dxa"/>
            <w:vAlign w:val="center"/>
          </w:tcPr>
          <w:p w:rsidR="00202A77" w:rsidRPr="00E46BC8" w:rsidRDefault="00202A77" w:rsidP="00202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專業服務</w:t>
            </w:r>
          </w:p>
        </w:tc>
        <w:tc>
          <w:tcPr>
            <w:tcW w:w="8363" w:type="dxa"/>
            <w:gridSpan w:val="3"/>
          </w:tcPr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1.</w:t>
            </w:r>
            <w:r w:rsidRPr="00E46BC8">
              <w:rPr>
                <w:rFonts w:ascii="Times New Roman" w:eastAsia="標楷體" w:hAnsi="Times New Roman" w:cs="Times New Roman"/>
              </w:rPr>
              <w:t>運動推廣服務品質之方案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2.</w:t>
            </w:r>
            <w:r w:rsidRPr="00E46BC8">
              <w:rPr>
                <w:rFonts w:ascii="Times New Roman" w:eastAsia="標楷體" w:hAnsi="Times New Roman" w:cs="Times New Roman"/>
              </w:rPr>
              <w:t>運動志工服務之推廣方案</w:t>
            </w:r>
          </w:p>
          <w:p w:rsidR="00202A77" w:rsidRPr="00E46BC8" w:rsidRDefault="00202A77" w:rsidP="00202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46BC8">
              <w:rPr>
                <w:rFonts w:ascii="Times New Roman" w:eastAsia="標楷體" w:hAnsi="Times New Roman" w:cs="Times New Roman"/>
              </w:rPr>
              <w:t>3.</w:t>
            </w:r>
            <w:r w:rsidRPr="00E46BC8">
              <w:rPr>
                <w:rFonts w:ascii="Times New Roman" w:eastAsia="標楷體" w:hAnsi="Times New Roman" w:cs="Times New Roman"/>
              </w:rPr>
              <w:t>銀髮族健康推廣方案</w:t>
            </w:r>
          </w:p>
        </w:tc>
      </w:tr>
    </w:tbl>
    <w:p w:rsidR="00390FF1" w:rsidRPr="00E46BC8" w:rsidRDefault="00390FF1" w:rsidP="000D08FB">
      <w:pPr>
        <w:rPr>
          <w:rFonts w:ascii="Times New Roman" w:hAnsi="Times New Roman" w:cs="Times New Roman"/>
        </w:rPr>
      </w:pPr>
    </w:p>
    <w:p w:rsidR="00390FF1" w:rsidRPr="00E46BC8" w:rsidRDefault="00390FF1" w:rsidP="0063176F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sectPr w:rsidR="00390FF1" w:rsidRPr="00E46BC8" w:rsidSect="00D86B4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DA" w:rsidRDefault="008E01DA" w:rsidP="00FB4A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1DA" w:rsidRDefault="008E01DA" w:rsidP="00FB4A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F1" w:rsidRDefault="008D4AC5" w:rsidP="00681F72">
    <w:pPr>
      <w:pStyle w:val="a6"/>
      <w:jc w:val="center"/>
    </w:pPr>
    <w:r>
      <w:rPr>
        <w:lang w:val="en-US"/>
      </w:rPr>
      <w:fldChar w:fldCharType="begin"/>
    </w:r>
    <w:r w:rsidR="004C6167">
      <w:instrText xml:space="preserve"> PAGE   \* MERGEFORMAT </w:instrText>
    </w:r>
    <w:r>
      <w:rPr>
        <w:lang w:val="en-US"/>
      </w:rPr>
      <w:fldChar w:fldCharType="separate"/>
    </w:r>
    <w:r w:rsidR="00817E06" w:rsidRPr="00817E06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DA" w:rsidRDefault="008E01DA" w:rsidP="00FB4A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1DA" w:rsidRDefault="008E01DA" w:rsidP="00FB4A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AD5"/>
    <w:multiLevelType w:val="hybridMultilevel"/>
    <w:tmpl w:val="C5D4E4B8"/>
    <w:lvl w:ilvl="0" w:tplc="65526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C77E53"/>
    <w:multiLevelType w:val="hybridMultilevel"/>
    <w:tmpl w:val="51E4167C"/>
    <w:lvl w:ilvl="0" w:tplc="999ECD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E68"/>
    <w:multiLevelType w:val="hybridMultilevel"/>
    <w:tmpl w:val="8FAE91F4"/>
    <w:lvl w:ilvl="0" w:tplc="50ECFCCA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6041"/>
    <w:multiLevelType w:val="hybridMultilevel"/>
    <w:tmpl w:val="6ED0A726"/>
    <w:lvl w:ilvl="0" w:tplc="65526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E2A56"/>
    <w:multiLevelType w:val="hybridMultilevel"/>
    <w:tmpl w:val="E2800406"/>
    <w:lvl w:ilvl="0" w:tplc="B8505AE4">
      <w:start w:val="1"/>
      <w:numFmt w:val="decimal"/>
      <w:lvlText w:val="%1."/>
      <w:lvlJc w:val="left"/>
      <w:pPr>
        <w:ind w:left="480" w:hanging="48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01483"/>
    <w:multiLevelType w:val="hybridMultilevel"/>
    <w:tmpl w:val="4636D790"/>
    <w:lvl w:ilvl="0" w:tplc="3C92384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608AE"/>
    <w:multiLevelType w:val="hybridMultilevel"/>
    <w:tmpl w:val="7084075A"/>
    <w:lvl w:ilvl="0" w:tplc="67046F08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FC4CF3"/>
    <w:multiLevelType w:val="hybridMultilevel"/>
    <w:tmpl w:val="064E620C"/>
    <w:lvl w:ilvl="0" w:tplc="DFD80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2B528B"/>
    <w:multiLevelType w:val="hybridMultilevel"/>
    <w:tmpl w:val="C104432A"/>
    <w:lvl w:ilvl="0" w:tplc="EF4E02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743238"/>
    <w:multiLevelType w:val="hybridMultilevel"/>
    <w:tmpl w:val="9C7CEB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07DF7"/>
    <w:multiLevelType w:val="hybridMultilevel"/>
    <w:tmpl w:val="E642FA88"/>
    <w:lvl w:ilvl="0" w:tplc="F9AE55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306510"/>
    <w:multiLevelType w:val="hybridMultilevel"/>
    <w:tmpl w:val="B7D6262C"/>
    <w:lvl w:ilvl="0" w:tplc="C7024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C7AEC"/>
    <w:multiLevelType w:val="hybridMultilevel"/>
    <w:tmpl w:val="90BAC48C"/>
    <w:lvl w:ilvl="0" w:tplc="2862B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1D454D"/>
    <w:multiLevelType w:val="hybridMultilevel"/>
    <w:tmpl w:val="C534E2C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A8B62D1"/>
    <w:multiLevelType w:val="hybridMultilevel"/>
    <w:tmpl w:val="4FDC4190"/>
    <w:lvl w:ilvl="0" w:tplc="71E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5BAC"/>
    <w:multiLevelType w:val="hybridMultilevel"/>
    <w:tmpl w:val="91500C66"/>
    <w:lvl w:ilvl="0" w:tplc="935A60A8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2953F4"/>
    <w:multiLevelType w:val="hybridMultilevel"/>
    <w:tmpl w:val="D2824632"/>
    <w:lvl w:ilvl="0" w:tplc="518AB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5C5963"/>
    <w:multiLevelType w:val="hybridMultilevel"/>
    <w:tmpl w:val="D490425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69063F6"/>
    <w:multiLevelType w:val="hybridMultilevel"/>
    <w:tmpl w:val="3A66EAE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8F436A1"/>
    <w:multiLevelType w:val="hybridMultilevel"/>
    <w:tmpl w:val="EACE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DB250B"/>
    <w:multiLevelType w:val="hybridMultilevel"/>
    <w:tmpl w:val="7FC642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753363"/>
    <w:multiLevelType w:val="hybridMultilevel"/>
    <w:tmpl w:val="1CA438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E2A0440"/>
    <w:multiLevelType w:val="hybridMultilevel"/>
    <w:tmpl w:val="425C4B46"/>
    <w:lvl w:ilvl="0" w:tplc="FF1C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9F07E7"/>
    <w:multiLevelType w:val="hybridMultilevel"/>
    <w:tmpl w:val="96A25598"/>
    <w:lvl w:ilvl="0" w:tplc="709C8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C97230"/>
    <w:multiLevelType w:val="hybridMultilevel"/>
    <w:tmpl w:val="1BEE0150"/>
    <w:lvl w:ilvl="0" w:tplc="BE3A38D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D01F84"/>
    <w:multiLevelType w:val="hybridMultilevel"/>
    <w:tmpl w:val="E61EBE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715552"/>
    <w:multiLevelType w:val="hybridMultilevel"/>
    <w:tmpl w:val="FCC47E1A"/>
    <w:lvl w:ilvl="0" w:tplc="A3B2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7A71B6D"/>
    <w:multiLevelType w:val="hybridMultilevel"/>
    <w:tmpl w:val="0098377A"/>
    <w:lvl w:ilvl="0" w:tplc="A3B2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F04C3E"/>
    <w:multiLevelType w:val="hybridMultilevel"/>
    <w:tmpl w:val="575CF510"/>
    <w:lvl w:ilvl="0" w:tplc="FC3875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A17119"/>
    <w:multiLevelType w:val="hybridMultilevel"/>
    <w:tmpl w:val="0336A6B2"/>
    <w:lvl w:ilvl="0" w:tplc="D696E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CF4C95"/>
    <w:multiLevelType w:val="hybridMultilevel"/>
    <w:tmpl w:val="8CCA84DE"/>
    <w:lvl w:ilvl="0" w:tplc="A3B2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8E2B62"/>
    <w:multiLevelType w:val="hybridMultilevel"/>
    <w:tmpl w:val="33A0FD30"/>
    <w:lvl w:ilvl="0" w:tplc="622002C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12666A"/>
    <w:multiLevelType w:val="hybridMultilevel"/>
    <w:tmpl w:val="FA1470F8"/>
    <w:lvl w:ilvl="0" w:tplc="65526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CE46B6"/>
    <w:multiLevelType w:val="hybridMultilevel"/>
    <w:tmpl w:val="CB563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AA49E4"/>
    <w:multiLevelType w:val="hybridMultilevel"/>
    <w:tmpl w:val="F2CACB22"/>
    <w:lvl w:ilvl="0" w:tplc="83861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554FDD"/>
    <w:multiLevelType w:val="hybridMultilevel"/>
    <w:tmpl w:val="40B61620"/>
    <w:lvl w:ilvl="0" w:tplc="0ABE6D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BA4A2B"/>
    <w:multiLevelType w:val="hybridMultilevel"/>
    <w:tmpl w:val="668213C0"/>
    <w:lvl w:ilvl="0" w:tplc="024C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BD4D46"/>
    <w:multiLevelType w:val="hybridMultilevel"/>
    <w:tmpl w:val="38A20FE4"/>
    <w:lvl w:ilvl="0" w:tplc="65526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61F0BCC"/>
    <w:multiLevelType w:val="hybridMultilevel"/>
    <w:tmpl w:val="51C8F290"/>
    <w:lvl w:ilvl="0" w:tplc="200815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286A6A"/>
    <w:multiLevelType w:val="hybridMultilevel"/>
    <w:tmpl w:val="198C792E"/>
    <w:lvl w:ilvl="0" w:tplc="3606F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9F353B"/>
    <w:multiLevelType w:val="hybridMultilevel"/>
    <w:tmpl w:val="C450A76C"/>
    <w:lvl w:ilvl="0" w:tplc="A3B2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9B91C23"/>
    <w:multiLevelType w:val="hybridMultilevel"/>
    <w:tmpl w:val="12E684BC"/>
    <w:lvl w:ilvl="0" w:tplc="DD2A0F0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7831D1"/>
    <w:multiLevelType w:val="hybridMultilevel"/>
    <w:tmpl w:val="DCF8B0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25309C"/>
    <w:multiLevelType w:val="hybridMultilevel"/>
    <w:tmpl w:val="3EA0E60C"/>
    <w:lvl w:ilvl="0" w:tplc="A3B2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6B435E4"/>
    <w:multiLevelType w:val="hybridMultilevel"/>
    <w:tmpl w:val="77E4F83E"/>
    <w:lvl w:ilvl="0" w:tplc="F9F613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FF2E3C"/>
    <w:multiLevelType w:val="hybridMultilevel"/>
    <w:tmpl w:val="5A3ADE7A"/>
    <w:lvl w:ilvl="0" w:tplc="65526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0D6086"/>
    <w:multiLevelType w:val="hybridMultilevel"/>
    <w:tmpl w:val="B57AC204"/>
    <w:lvl w:ilvl="0" w:tplc="695E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"/>
  </w:num>
  <w:num w:numId="3">
    <w:abstractNumId w:val="45"/>
  </w:num>
  <w:num w:numId="4">
    <w:abstractNumId w:val="37"/>
  </w:num>
  <w:num w:numId="5">
    <w:abstractNumId w:val="0"/>
  </w:num>
  <w:num w:numId="6">
    <w:abstractNumId w:val="39"/>
  </w:num>
  <w:num w:numId="7">
    <w:abstractNumId w:val="23"/>
  </w:num>
  <w:num w:numId="8">
    <w:abstractNumId w:val="44"/>
  </w:num>
  <w:num w:numId="9">
    <w:abstractNumId w:val="14"/>
  </w:num>
  <w:num w:numId="10">
    <w:abstractNumId w:val="15"/>
  </w:num>
  <w:num w:numId="11">
    <w:abstractNumId w:val="2"/>
  </w:num>
  <w:num w:numId="12">
    <w:abstractNumId w:val="27"/>
  </w:num>
  <w:num w:numId="13">
    <w:abstractNumId w:val="40"/>
  </w:num>
  <w:num w:numId="14">
    <w:abstractNumId w:val="43"/>
  </w:num>
  <w:num w:numId="15">
    <w:abstractNumId w:val="26"/>
  </w:num>
  <w:num w:numId="16">
    <w:abstractNumId w:val="30"/>
  </w:num>
  <w:num w:numId="17">
    <w:abstractNumId w:val="18"/>
  </w:num>
  <w:num w:numId="18">
    <w:abstractNumId w:val="13"/>
  </w:num>
  <w:num w:numId="19">
    <w:abstractNumId w:val="9"/>
  </w:num>
  <w:num w:numId="20">
    <w:abstractNumId w:val="21"/>
  </w:num>
  <w:num w:numId="21">
    <w:abstractNumId w:val="17"/>
  </w:num>
  <w:num w:numId="22">
    <w:abstractNumId w:val="25"/>
  </w:num>
  <w:num w:numId="23">
    <w:abstractNumId w:val="20"/>
  </w:num>
  <w:num w:numId="24">
    <w:abstractNumId w:val="42"/>
  </w:num>
  <w:num w:numId="25">
    <w:abstractNumId w:val="7"/>
  </w:num>
  <w:num w:numId="26">
    <w:abstractNumId w:val="6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5"/>
  </w:num>
  <w:num w:numId="31">
    <w:abstractNumId w:val="24"/>
  </w:num>
  <w:num w:numId="32">
    <w:abstractNumId w:val="19"/>
  </w:num>
  <w:num w:numId="33">
    <w:abstractNumId w:val="1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1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8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2"/>
    <w:rsid w:val="00001C2D"/>
    <w:rsid w:val="00006191"/>
    <w:rsid w:val="00016839"/>
    <w:rsid w:val="000241FD"/>
    <w:rsid w:val="00025E45"/>
    <w:rsid w:val="000265EC"/>
    <w:rsid w:val="00033543"/>
    <w:rsid w:val="0003667D"/>
    <w:rsid w:val="000415B8"/>
    <w:rsid w:val="00042D21"/>
    <w:rsid w:val="000440EB"/>
    <w:rsid w:val="00046C1A"/>
    <w:rsid w:val="00053EA3"/>
    <w:rsid w:val="00055CF5"/>
    <w:rsid w:val="00057F70"/>
    <w:rsid w:val="00091D0C"/>
    <w:rsid w:val="000968BC"/>
    <w:rsid w:val="000A2E23"/>
    <w:rsid w:val="000B37BF"/>
    <w:rsid w:val="000D01A1"/>
    <w:rsid w:val="000D08FB"/>
    <w:rsid w:val="000D2A86"/>
    <w:rsid w:val="000D52F2"/>
    <w:rsid w:val="000E511B"/>
    <w:rsid w:val="000E5A44"/>
    <w:rsid w:val="000E5FDA"/>
    <w:rsid w:val="000E6FAD"/>
    <w:rsid w:val="000F2B4A"/>
    <w:rsid w:val="000F348B"/>
    <w:rsid w:val="000F7A74"/>
    <w:rsid w:val="00107A73"/>
    <w:rsid w:val="00111AFA"/>
    <w:rsid w:val="001121FB"/>
    <w:rsid w:val="001235E8"/>
    <w:rsid w:val="001342DA"/>
    <w:rsid w:val="00134827"/>
    <w:rsid w:val="00136B0C"/>
    <w:rsid w:val="00151537"/>
    <w:rsid w:val="0016392F"/>
    <w:rsid w:val="00163961"/>
    <w:rsid w:val="0016404E"/>
    <w:rsid w:val="00166A8C"/>
    <w:rsid w:val="00171450"/>
    <w:rsid w:val="001825B3"/>
    <w:rsid w:val="00182A3B"/>
    <w:rsid w:val="001841F8"/>
    <w:rsid w:val="001875C9"/>
    <w:rsid w:val="001A4BFF"/>
    <w:rsid w:val="001C091D"/>
    <w:rsid w:val="001C43AB"/>
    <w:rsid w:val="001C7D7F"/>
    <w:rsid w:val="001D02E3"/>
    <w:rsid w:val="001D0FF0"/>
    <w:rsid w:val="001D6786"/>
    <w:rsid w:val="001E43F1"/>
    <w:rsid w:val="001F3780"/>
    <w:rsid w:val="00202A77"/>
    <w:rsid w:val="002036AC"/>
    <w:rsid w:val="00206F4B"/>
    <w:rsid w:val="002100D2"/>
    <w:rsid w:val="002104FE"/>
    <w:rsid w:val="002122F4"/>
    <w:rsid w:val="00222382"/>
    <w:rsid w:val="00223670"/>
    <w:rsid w:val="002276C7"/>
    <w:rsid w:val="00231FAD"/>
    <w:rsid w:val="00236B3D"/>
    <w:rsid w:val="00241F07"/>
    <w:rsid w:val="00242DD5"/>
    <w:rsid w:val="0024383C"/>
    <w:rsid w:val="002508C9"/>
    <w:rsid w:val="002520BC"/>
    <w:rsid w:val="002547DB"/>
    <w:rsid w:val="00256AD9"/>
    <w:rsid w:val="00261763"/>
    <w:rsid w:val="00263A59"/>
    <w:rsid w:val="00271725"/>
    <w:rsid w:val="00271740"/>
    <w:rsid w:val="00276AC6"/>
    <w:rsid w:val="00283639"/>
    <w:rsid w:val="00285800"/>
    <w:rsid w:val="00285C7A"/>
    <w:rsid w:val="002870E1"/>
    <w:rsid w:val="002961B0"/>
    <w:rsid w:val="002968E9"/>
    <w:rsid w:val="00297B7C"/>
    <w:rsid w:val="002A7702"/>
    <w:rsid w:val="002B4EAB"/>
    <w:rsid w:val="002B74E3"/>
    <w:rsid w:val="002C1CBA"/>
    <w:rsid w:val="002C71A7"/>
    <w:rsid w:val="002D561F"/>
    <w:rsid w:val="002D5C26"/>
    <w:rsid w:val="002D5C2A"/>
    <w:rsid w:val="002F036E"/>
    <w:rsid w:val="002F234E"/>
    <w:rsid w:val="002F46F1"/>
    <w:rsid w:val="00306D4D"/>
    <w:rsid w:val="00321891"/>
    <w:rsid w:val="00321DA9"/>
    <w:rsid w:val="0032231C"/>
    <w:rsid w:val="00322CA4"/>
    <w:rsid w:val="00323368"/>
    <w:rsid w:val="00354841"/>
    <w:rsid w:val="0035542E"/>
    <w:rsid w:val="0035599E"/>
    <w:rsid w:val="003572DD"/>
    <w:rsid w:val="0038143C"/>
    <w:rsid w:val="00383009"/>
    <w:rsid w:val="00390FF1"/>
    <w:rsid w:val="0039192A"/>
    <w:rsid w:val="003A052A"/>
    <w:rsid w:val="003A7058"/>
    <w:rsid w:val="003B029A"/>
    <w:rsid w:val="003B6CF9"/>
    <w:rsid w:val="003C27EA"/>
    <w:rsid w:val="003C4616"/>
    <w:rsid w:val="003C5390"/>
    <w:rsid w:val="003C6440"/>
    <w:rsid w:val="003D0A63"/>
    <w:rsid w:val="003D48BC"/>
    <w:rsid w:val="003D5CCE"/>
    <w:rsid w:val="003D7598"/>
    <w:rsid w:val="003E11C7"/>
    <w:rsid w:val="003E72B6"/>
    <w:rsid w:val="00400707"/>
    <w:rsid w:val="00406637"/>
    <w:rsid w:val="00417F35"/>
    <w:rsid w:val="00424DF8"/>
    <w:rsid w:val="004329EE"/>
    <w:rsid w:val="004367D5"/>
    <w:rsid w:val="00441D81"/>
    <w:rsid w:val="004505DA"/>
    <w:rsid w:val="0045466F"/>
    <w:rsid w:val="0046132B"/>
    <w:rsid w:val="004624B9"/>
    <w:rsid w:val="00470B8A"/>
    <w:rsid w:val="004769EA"/>
    <w:rsid w:val="004854D5"/>
    <w:rsid w:val="00490E7A"/>
    <w:rsid w:val="004A4901"/>
    <w:rsid w:val="004A5D2E"/>
    <w:rsid w:val="004C1084"/>
    <w:rsid w:val="004C148A"/>
    <w:rsid w:val="004C6167"/>
    <w:rsid w:val="004D1043"/>
    <w:rsid w:val="004D2348"/>
    <w:rsid w:val="004D5828"/>
    <w:rsid w:val="004D7E1B"/>
    <w:rsid w:val="004E1691"/>
    <w:rsid w:val="004E450F"/>
    <w:rsid w:val="004E4E79"/>
    <w:rsid w:val="004E6D61"/>
    <w:rsid w:val="004F023D"/>
    <w:rsid w:val="004F0251"/>
    <w:rsid w:val="004F3B55"/>
    <w:rsid w:val="004F4F8D"/>
    <w:rsid w:val="004F657F"/>
    <w:rsid w:val="00500F4B"/>
    <w:rsid w:val="005054E4"/>
    <w:rsid w:val="005057C7"/>
    <w:rsid w:val="005060F3"/>
    <w:rsid w:val="00511C2A"/>
    <w:rsid w:val="00521E7B"/>
    <w:rsid w:val="00525E43"/>
    <w:rsid w:val="005354AC"/>
    <w:rsid w:val="00545590"/>
    <w:rsid w:val="00555EE1"/>
    <w:rsid w:val="005565BF"/>
    <w:rsid w:val="00557034"/>
    <w:rsid w:val="00560C81"/>
    <w:rsid w:val="005619C2"/>
    <w:rsid w:val="0056591D"/>
    <w:rsid w:val="005725F7"/>
    <w:rsid w:val="00572B97"/>
    <w:rsid w:val="0057784A"/>
    <w:rsid w:val="005A52D7"/>
    <w:rsid w:val="005B2179"/>
    <w:rsid w:val="005B5E68"/>
    <w:rsid w:val="005C4345"/>
    <w:rsid w:val="005E4BD7"/>
    <w:rsid w:val="005E50CA"/>
    <w:rsid w:val="005F0702"/>
    <w:rsid w:val="0060529C"/>
    <w:rsid w:val="00607BC9"/>
    <w:rsid w:val="006163D9"/>
    <w:rsid w:val="00616533"/>
    <w:rsid w:val="0062063F"/>
    <w:rsid w:val="00623995"/>
    <w:rsid w:val="006315C1"/>
    <w:rsid w:val="0063176F"/>
    <w:rsid w:val="0063182A"/>
    <w:rsid w:val="006333BF"/>
    <w:rsid w:val="00637472"/>
    <w:rsid w:val="00642BD2"/>
    <w:rsid w:val="0064532E"/>
    <w:rsid w:val="006463DA"/>
    <w:rsid w:val="006468E4"/>
    <w:rsid w:val="00661429"/>
    <w:rsid w:val="006614D0"/>
    <w:rsid w:val="00663891"/>
    <w:rsid w:val="00663D02"/>
    <w:rsid w:val="00671A65"/>
    <w:rsid w:val="00677209"/>
    <w:rsid w:val="00677A7C"/>
    <w:rsid w:val="00681F72"/>
    <w:rsid w:val="00682286"/>
    <w:rsid w:val="00682B96"/>
    <w:rsid w:val="006934E3"/>
    <w:rsid w:val="00697223"/>
    <w:rsid w:val="00697F68"/>
    <w:rsid w:val="006B13E0"/>
    <w:rsid w:val="006C15FA"/>
    <w:rsid w:val="006C37B9"/>
    <w:rsid w:val="006D359A"/>
    <w:rsid w:val="006D4411"/>
    <w:rsid w:val="006E05F1"/>
    <w:rsid w:val="006F02E3"/>
    <w:rsid w:val="006F2D56"/>
    <w:rsid w:val="00712256"/>
    <w:rsid w:val="00716405"/>
    <w:rsid w:val="007222D2"/>
    <w:rsid w:val="00724D8F"/>
    <w:rsid w:val="00727EF6"/>
    <w:rsid w:val="00731609"/>
    <w:rsid w:val="00735C81"/>
    <w:rsid w:val="0074749B"/>
    <w:rsid w:val="00760C99"/>
    <w:rsid w:val="00764B77"/>
    <w:rsid w:val="0076548D"/>
    <w:rsid w:val="00771A7F"/>
    <w:rsid w:val="00771E8E"/>
    <w:rsid w:val="00772DB5"/>
    <w:rsid w:val="0077474B"/>
    <w:rsid w:val="00786D86"/>
    <w:rsid w:val="007913DE"/>
    <w:rsid w:val="007946D4"/>
    <w:rsid w:val="007A4BB5"/>
    <w:rsid w:val="007A7532"/>
    <w:rsid w:val="007B5A2E"/>
    <w:rsid w:val="007D2556"/>
    <w:rsid w:val="007D41F8"/>
    <w:rsid w:val="007D6794"/>
    <w:rsid w:val="007F47D5"/>
    <w:rsid w:val="007F5A6D"/>
    <w:rsid w:val="00804F87"/>
    <w:rsid w:val="00807D74"/>
    <w:rsid w:val="00817390"/>
    <w:rsid w:val="00817E06"/>
    <w:rsid w:val="00821E7A"/>
    <w:rsid w:val="00824EAB"/>
    <w:rsid w:val="00825FB9"/>
    <w:rsid w:val="00831AED"/>
    <w:rsid w:val="00833F19"/>
    <w:rsid w:val="00836292"/>
    <w:rsid w:val="00845958"/>
    <w:rsid w:val="008540F0"/>
    <w:rsid w:val="0087370E"/>
    <w:rsid w:val="00885BAA"/>
    <w:rsid w:val="00887AF9"/>
    <w:rsid w:val="00896E7F"/>
    <w:rsid w:val="008A1865"/>
    <w:rsid w:val="008A1A0C"/>
    <w:rsid w:val="008C0A6E"/>
    <w:rsid w:val="008C666D"/>
    <w:rsid w:val="008D4AC5"/>
    <w:rsid w:val="008D6EEF"/>
    <w:rsid w:val="008D7330"/>
    <w:rsid w:val="008E01DA"/>
    <w:rsid w:val="008E160B"/>
    <w:rsid w:val="008E3820"/>
    <w:rsid w:val="008F115F"/>
    <w:rsid w:val="008F6E07"/>
    <w:rsid w:val="0090082D"/>
    <w:rsid w:val="00913008"/>
    <w:rsid w:val="0091405C"/>
    <w:rsid w:val="00914AE4"/>
    <w:rsid w:val="00914E8A"/>
    <w:rsid w:val="0094295B"/>
    <w:rsid w:val="0094621B"/>
    <w:rsid w:val="0096461A"/>
    <w:rsid w:val="009728BE"/>
    <w:rsid w:val="0098683C"/>
    <w:rsid w:val="009915FA"/>
    <w:rsid w:val="00995E64"/>
    <w:rsid w:val="0099614C"/>
    <w:rsid w:val="00996323"/>
    <w:rsid w:val="009B1977"/>
    <w:rsid w:val="009B51F2"/>
    <w:rsid w:val="009C23B0"/>
    <w:rsid w:val="009D1F55"/>
    <w:rsid w:val="009E5771"/>
    <w:rsid w:val="009E6175"/>
    <w:rsid w:val="009F2B0F"/>
    <w:rsid w:val="009F35D9"/>
    <w:rsid w:val="00A215FA"/>
    <w:rsid w:val="00A45102"/>
    <w:rsid w:val="00A51E5C"/>
    <w:rsid w:val="00A66D91"/>
    <w:rsid w:val="00A75269"/>
    <w:rsid w:val="00A768F0"/>
    <w:rsid w:val="00A77A0C"/>
    <w:rsid w:val="00A77FA7"/>
    <w:rsid w:val="00A83939"/>
    <w:rsid w:val="00A94EC2"/>
    <w:rsid w:val="00AA2DE4"/>
    <w:rsid w:val="00AA730B"/>
    <w:rsid w:val="00AB1A65"/>
    <w:rsid w:val="00AB243A"/>
    <w:rsid w:val="00AB34E1"/>
    <w:rsid w:val="00AB60E8"/>
    <w:rsid w:val="00AC6489"/>
    <w:rsid w:val="00AD20C6"/>
    <w:rsid w:val="00AD34E1"/>
    <w:rsid w:val="00AF15BA"/>
    <w:rsid w:val="00AF6116"/>
    <w:rsid w:val="00AF64D4"/>
    <w:rsid w:val="00B00E87"/>
    <w:rsid w:val="00B03853"/>
    <w:rsid w:val="00B0563E"/>
    <w:rsid w:val="00B23817"/>
    <w:rsid w:val="00B25AF1"/>
    <w:rsid w:val="00B25C73"/>
    <w:rsid w:val="00B26A69"/>
    <w:rsid w:val="00B26FD4"/>
    <w:rsid w:val="00B31216"/>
    <w:rsid w:val="00B34120"/>
    <w:rsid w:val="00B47822"/>
    <w:rsid w:val="00B5000E"/>
    <w:rsid w:val="00B639AD"/>
    <w:rsid w:val="00B63C05"/>
    <w:rsid w:val="00B94B13"/>
    <w:rsid w:val="00BA00ED"/>
    <w:rsid w:val="00BA75AC"/>
    <w:rsid w:val="00BB2E6D"/>
    <w:rsid w:val="00BB3FF6"/>
    <w:rsid w:val="00BB5C76"/>
    <w:rsid w:val="00BC729D"/>
    <w:rsid w:val="00BF7092"/>
    <w:rsid w:val="00C05B23"/>
    <w:rsid w:val="00C07671"/>
    <w:rsid w:val="00C1664F"/>
    <w:rsid w:val="00C17940"/>
    <w:rsid w:val="00C233E7"/>
    <w:rsid w:val="00C452E0"/>
    <w:rsid w:val="00C5761B"/>
    <w:rsid w:val="00C57A44"/>
    <w:rsid w:val="00C63FB6"/>
    <w:rsid w:val="00C70D35"/>
    <w:rsid w:val="00C74CC1"/>
    <w:rsid w:val="00C77263"/>
    <w:rsid w:val="00C772D9"/>
    <w:rsid w:val="00C8138F"/>
    <w:rsid w:val="00C845CD"/>
    <w:rsid w:val="00C92858"/>
    <w:rsid w:val="00C9760F"/>
    <w:rsid w:val="00CA3F2E"/>
    <w:rsid w:val="00CA556E"/>
    <w:rsid w:val="00CB03D6"/>
    <w:rsid w:val="00CC23BD"/>
    <w:rsid w:val="00CC283E"/>
    <w:rsid w:val="00CC51F6"/>
    <w:rsid w:val="00CD05CB"/>
    <w:rsid w:val="00CD3B56"/>
    <w:rsid w:val="00CE2B03"/>
    <w:rsid w:val="00CE5CA4"/>
    <w:rsid w:val="00CE64D0"/>
    <w:rsid w:val="00CF7746"/>
    <w:rsid w:val="00D015B6"/>
    <w:rsid w:val="00D04483"/>
    <w:rsid w:val="00D07E9C"/>
    <w:rsid w:val="00D22B23"/>
    <w:rsid w:val="00D256C7"/>
    <w:rsid w:val="00D300BC"/>
    <w:rsid w:val="00D31AC1"/>
    <w:rsid w:val="00D36384"/>
    <w:rsid w:val="00D42BEA"/>
    <w:rsid w:val="00D44D85"/>
    <w:rsid w:val="00D53E02"/>
    <w:rsid w:val="00D56484"/>
    <w:rsid w:val="00D5650D"/>
    <w:rsid w:val="00D6026C"/>
    <w:rsid w:val="00D678E0"/>
    <w:rsid w:val="00D73526"/>
    <w:rsid w:val="00D811E4"/>
    <w:rsid w:val="00D8235A"/>
    <w:rsid w:val="00D8239B"/>
    <w:rsid w:val="00D86B4D"/>
    <w:rsid w:val="00D934FE"/>
    <w:rsid w:val="00D96114"/>
    <w:rsid w:val="00D96904"/>
    <w:rsid w:val="00DA2A61"/>
    <w:rsid w:val="00DB1381"/>
    <w:rsid w:val="00DB6DA2"/>
    <w:rsid w:val="00DC7D92"/>
    <w:rsid w:val="00DD29DA"/>
    <w:rsid w:val="00DD4F03"/>
    <w:rsid w:val="00DE1901"/>
    <w:rsid w:val="00DE3179"/>
    <w:rsid w:val="00DE692C"/>
    <w:rsid w:val="00DF4FE8"/>
    <w:rsid w:val="00E0130D"/>
    <w:rsid w:val="00E07B42"/>
    <w:rsid w:val="00E17974"/>
    <w:rsid w:val="00E17C2F"/>
    <w:rsid w:val="00E42FA1"/>
    <w:rsid w:val="00E46BC8"/>
    <w:rsid w:val="00E5350D"/>
    <w:rsid w:val="00E537C0"/>
    <w:rsid w:val="00E62160"/>
    <w:rsid w:val="00E630F4"/>
    <w:rsid w:val="00E724A2"/>
    <w:rsid w:val="00E76E3B"/>
    <w:rsid w:val="00E83FEC"/>
    <w:rsid w:val="00E86702"/>
    <w:rsid w:val="00E91B34"/>
    <w:rsid w:val="00E92FE3"/>
    <w:rsid w:val="00E974B4"/>
    <w:rsid w:val="00EB0C9B"/>
    <w:rsid w:val="00EB50BD"/>
    <w:rsid w:val="00EB733E"/>
    <w:rsid w:val="00EC26F6"/>
    <w:rsid w:val="00EC2D99"/>
    <w:rsid w:val="00EC4EB3"/>
    <w:rsid w:val="00EC7B94"/>
    <w:rsid w:val="00EE43DB"/>
    <w:rsid w:val="00EF329F"/>
    <w:rsid w:val="00EF7D48"/>
    <w:rsid w:val="00F14846"/>
    <w:rsid w:val="00F242AB"/>
    <w:rsid w:val="00F30B23"/>
    <w:rsid w:val="00F34DF8"/>
    <w:rsid w:val="00F36E14"/>
    <w:rsid w:val="00F46815"/>
    <w:rsid w:val="00F522C2"/>
    <w:rsid w:val="00F54502"/>
    <w:rsid w:val="00F5477C"/>
    <w:rsid w:val="00F57674"/>
    <w:rsid w:val="00F70742"/>
    <w:rsid w:val="00F77BD7"/>
    <w:rsid w:val="00F806FF"/>
    <w:rsid w:val="00F82764"/>
    <w:rsid w:val="00F82B56"/>
    <w:rsid w:val="00F83F99"/>
    <w:rsid w:val="00F84204"/>
    <w:rsid w:val="00F8493E"/>
    <w:rsid w:val="00FA0365"/>
    <w:rsid w:val="00FA51F8"/>
    <w:rsid w:val="00FB4A68"/>
    <w:rsid w:val="00FB732A"/>
    <w:rsid w:val="00FC04E9"/>
    <w:rsid w:val="00FC3ED6"/>
    <w:rsid w:val="00FC7C09"/>
    <w:rsid w:val="00FD11BD"/>
    <w:rsid w:val="00FE1A2A"/>
    <w:rsid w:val="00FE327E"/>
    <w:rsid w:val="00FE37FC"/>
    <w:rsid w:val="00FE473A"/>
    <w:rsid w:val="00FE6047"/>
    <w:rsid w:val="00FF0881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FFB181-BBA7-47AF-BCC2-2EE4BF5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B34"/>
    <w:pPr>
      <w:widowControl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4A6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A68"/>
    <w:rPr>
      <w:sz w:val="20"/>
      <w:szCs w:val="20"/>
    </w:rPr>
  </w:style>
  <w:style w:type="paragraph" w:styleId="a6">
    <w:name w:val="footer"/>
    <w:basedOn w:val="a"/>
    <w:link w:val="a7"/>
    <w:uiPriority w:val="99"/>
    <w:rsid w:val="00FB4A6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A68"/>
    <w:rPr>
      <w:sz w:val="20"/>
      <w:szCs w:val="20"/>
    </w:rPr>
  </w:style>
  <w:style w:type="paragraph" w:styleId="a8">
    <w:name w:val="List Paragraph"/>
    <w:basedOn w:val="a"/>
    <w:uiPriority w:val="34"/>
    <w:qFormat/>
    <w:rsid w:val="00B056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A1A0C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8A1A0C"/>
    <w:rPr>
      <w:rFonts w:ascii="Cambria" w:eastAsia="新細明體" w:hAnsi="Cambria" w:cs="Cambria"/>
      <w:kern w:val="2"/>
      <w:sz w:val="18"/>
      <w:szCs w:val="18"/>
    </w:rPr>
  </w:style>
  <w:style w:type="character" w:styleId="ab">
    <w:name w:val="Strong"/>
    <w:basedOn w:val="a0"/>
    <w:uiPriority w:val="22"/>
    <w:qFormat/>
    <w:locked/>
    <w:rsid w:val="00EB0C9B"/>
    <w:rPr>
      <w:b/>
      <w:bCs/>
    </w:rPr>
  </w:style>
  <w:style w:type="paragraph" w:customStyle="1" w:styleId="Default">
    <w:name w:val="Default"/>
    <w:rsid w:val="003D0A6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492</Words>
  <Characters>2805</Characters>
  <Application>Microsoft Office Word</Application>
  <DocSecurity>0</DocSecurity>
  <Lines>23</Lines>
  <Paragraphs>6</Paragraphs>
  <ScaleCrop>false</ScaleCrop>
  <Company>PU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校務研究計畫主題-學務處</dc:title>
  <dc:creator>KK</dc:creator>
  <cp:lastModifiedBy>user</cp:lastModifiedBy>
  <cp:revision>6</cp:revision>
  <cp:lastPrinted>2013-01-11T07:48:00Z</cp:lastPrinted>
  <dcterms:created xsi:type="dcterms:W3CDTF">2023-02-14T02:00:00Z</dcterms:created>
  <dcterms:modified xsi:type="dcterms:W3CDTF">2023-03-07T02:07:00Z</dcterms:modified>
</cp:coreProperties>
</file>